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abb1" w14:textId="06d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гендік-инженерлік қызметті мемлекеттік реттеу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мамырдағы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2010 жылғы 30 қыркүйектегі № 1013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</w:t>
      </w:r>
      <w:r>
        <w:rPr>
          <w:rFonts w:ascii="Times New Roman"/>
          <w:b w:val="false"/>
          <w:i w:val="false"/>
          <w:color w:val="1e1e1e"/>
          <w:sz w:val="28"/>
        </w:rPr>
        <w:t>Қазақстан Республикасының кейбір заңнамалық актілеріне гендік-инженерлік қызметті мемлекеттік реттеу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