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68d6" w14:textId="8946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сәуірдегі № 258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1998 жылғы 6 шілдедегі Қазақстан Республикасы мен Ресей</w:t>
      </w:r>
      <w:r>
        <w:br/>
      </w:r>
      <w:r>
        <w:rPr>
          <w:rFonts w:ascii="Times New Roman"/>
          <w:b/>
          <w:i w:val="false"/>
          <w:color w:val="000000"/>
        </w:rPr>
        <w:t>
Федерациясы арасындағы Жер қойнауын пайдалануға арналған</w:t>
      </w:r>
      <w:r>
        <w:br/>
      </w:r>
      <w:r>
        <w:rPr>
          <w:rFonts w:ascii="Times New Roman"/>
          <w:b/>
          <w:i w:val="false"/>
          <w:color w:val="000000"/>
        </w:rPr>
        <w:t>
егемендік құқықтарды жүзеге асыру мақсатында Каспий теңізі</w:t>
      </w:r>
      <w:r>
        <w:br/>
      </w:r>
      <w:r>
        <w:rPr>
          <w:rFonts w:ascii="Times New Roman"/>
          <w:b/>
          <w:i w:val="false"/>
          <w:color w:val="000000"/>
        </w:rPr>
        <w:t>
солтүстік бөлігінің түбін межелеу туралы келісімге Хаттамаға</w:t>
      </w:r>
      <w:r>
        <w:br/>
      </w:r>
      <w:r>
        <w:rPr>
          <w:rFonts w:ascii="Times New Roman"/>
          <w:b/>
          <w:i w:val="false"/>
          <w:color w:val="000000"/>
        </w:rPr>
        <w:t>
өзгеріс енгізу туралы Хаттаманы ратификациялау туралы</w:t>
      </w:r>
    </w:p>
    <w:p>
      <w:pPr>
        <w:spacing w:after="0"/>
        <w:ind w:left="0"/>
        <w:jc w:val="both"/>
      </w:pPr>
      <w:r>
        <w:rPr>
          <w:rFonts w:ascii="Times New Roman"/>
          <w:b w:val="false"/>
          <w:i w:val="false"/>
          <w:color w:val="000000"/>
          <w:sz w:val="28"/>
        </w:rPr>
        <w:t>      2015 жылғы 15 қазанда Астанада жасалған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өзгеріс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1998 жылғы 6 шілдедегі Қазақстан Республикасы мен Ресей</w:t>
      </w:r>
      <w:r>
        <w:br/>
      </w:r>
      <w:r>
        <w:rPr>
          <w:rFonts w:ascii="Times New Roman"/>
          <w:b/>
          <w:i w:val="false"/>
          <w:color w:val="000000"/>
        </w:rPr>
        <w:t>
Федерациясы арасындағы Жер қойнауын пайдалануға арналған</w:t>
      </w:r>
      <w:r>
        <w:br/>
      </w:r>
      <w:r>
        <w:rPr>
          <w:rFonts w:ascii="Times New Roman"/>
          <w:b/>
          <w:i w:val="false"/>
          <w:color w:val="000000"/>
        </w:rPr>
        <w:t>
егемендік құқықтарды жүзеге асыру мақсатында Каспий теңізі</w:t>
      </w:r>
      <w:r>
        <w:br/>
      </w:r>
      <w:r>
        <w:rPr>
          <w:rFonts w:ascii="Times New Roman"/>
          <w:b/>
          <w:i w:val="false"/>
          <w:color w:val="000000"/>
        </w:rPr>
        <w:t>
солтүстік бөлігінің түбін межелеу туралы келісімге</w:t>
      </w:r>
      <w:r>
        <w:br/>
      </w:r>
      <w:r>
        <w:rPr>
          <w:rFonts w:ascii="Times New Roman"/>
          <w:b/>
          <w:i w:val="false"/>
          <w:color w:val="000000"/>
        </w:rPr>
        <w:t>
Хаттамаға өзгеріс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«Центральная» кен орнының көмірсутек ресурстарын бірлесіп игеруге өзара мүдделілікті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2002 жылғы 13 мамырда қол қойылған Хаттаманың 4-бабының 6-тармағы мынадай редакцияда жазылсын:</w:t>
      </w:r>
      <w:r>
        <w:br/>
      </w:r>
      <w:r>
        <w:rPr>
          <w:rFonts w:ascii="Times New Roman"/>
          <w:b w:val="false"/>
          <w:i w:val="false"/>
          <w:color w:val="000000"/>
          <w:sz w:val="28"/>
        </w:rPr>
        <w:t>
      «6. Ресей Федерациясының Үкіметі, егер осы тармақта өзгеше белгіленбесе, кәсіпорынға жалпы салық салу режимін қолдана отырып, 7 жыл мерзімге жер қойнауын геологиялық зерттеу кезеңімен 25 жыл мерзімге аукцион өткізбей жер қойнауын геологиялық зерттеу, пайдалы қазбаларды барлау және өндіру үшін шегінде «Центральная» құрылымы орналасқан жер қойнауы учаскесінде жер қойнауын пайдалану құқығын береді.</w:t>
      </w:r>
      <w:r>
        <w:br/>
      </w:r>
      <w:r>
        <w:rPr>
          <w:rFonts w:ascii="Times New Roman"/>
          <w:b w:val="false"/>
          <w:i w:val="false"/>
          <w:color w:val="000000"/>
          <w:sz w:val="28"/>
        </w:rPr>
        <w:t>
      Жер қойнауын геологиялық зерттеу кезеңі аяқталғаннан кейін кәсіпорын жалпы салық салу режимін қолдана отырып, тиісті жер қойнауы учаскесінде жер қойнауын пайдалануды жалғастыруға немесе осы Хаттаманың 6-бабының 3-тармағына сәйкес Ресей Федерациясының Үкіметімен өнімді бөлу туралы келісім жасасуға құқылы.</w:t>
      </w:r>
      <w:r>
        <w:br/>
      </w:r>
      <w:r>
        <w:rPr>
          <w:rFonts w:ascii="Times New Roman"/>
          <w:b w:val="false"/>
          <w:i w:val="false"/>
          <w:color w:val="000000"/>
          <w:sz w:val="28"/>
        </w:rPr>
        <w:t>
      Кәсіпорын шегінде «Центральная» құрылымы орналасқан жер қойнауы учаскесінде кен орнын игеруге арналған жобалау құжаттамасын белгіленген тәртіппен бекіткеннен кейін 3 ай ішінде бірлескен лицензия бойынша жүзеге асырылатын жер қойнауын геологиялық зерттеу, пайдалы қазбаларды барлау және өндіру үшін аукцион өткізбей пайдалануға берілетін жер қойнауы учаскесін пайдаланғаны үшін Ресей Федерациясының заңнамасында белгіленген біржолғы төлем төлейді».».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оған қол қойылған күнінен бастап 30 күн өткен соң уақытша қолданылады және оның күшіне енуі үшін қажетті мемлекетішілік рәсімдерді Тараптардың орындағаны туралы жазбаша нысандағы соңғы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2015 жылғы 15 қазанда Астана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