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d1b8" w14:textId="7abd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15 сәуірдегі № 231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«Байқоңыр» ғарыш айлағынан ұшыру кезінде</w:t>
      </w:r>
      <w:r>
        <w:br/>
      </w:r>
      <w:r>
        <w:rPr>
          <w:rFonts w:ascii="Times New Roman"/>
          <w:b/>
          <w:i w:val="false"/>
          <w:color w:val="000000"/>
        </w:rPr>
        <w:t>
тасымалдағыш зымырандардан бөлінетін беліктердің құлау ауданы</w:t>
      </w:r>
      <w:r>
        <w:br/>
      </w:r>
      <w:r>
        <w:rPr>
          <w:rFonts w:ascii="Times New Roman"/>
          <w:b/>
          <w:i w:val="false"/>
          <w:color w:val="000000"/>
        </w:rPr>
        <w:t>
ретінде Қазақстан Республикасының аумағындағы жер учаскесін</w:t>
      </w:r>
      <w:r>
        <w:br/>
      </w:r>
      <w:r>
        <w:rPr>
          <w:rFonts w:ascii="Times New Roman"/>
          <w:b/>
          <w:i w:val="false"/>
          <w:color w:val="000000"/>
        </w:rPr>
        <w:t>
беру және пайдалану шарттары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23 желтоқсанда Мәскеуде жасалған Қазақстан Республикасының Үкіметі мен Ресей Федерациясының Үкіметі арасындағы «Байқоңыр» ғарыш айлағынан ұшыру кезінде тасымалдағыш зымырандардан бөлінетін бөліктердің құлау ауданы ретінде Қазақстан Республикасының аумағындағы жер учаскесін беру және пайдалану шарттары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«Байқоңыр» ғарыш айлағынан ұшыру кезінде</w:t>
      </w:r>
      <w:r>
        <w:br/>
      </w:r>
      <w:r>
        <w:rPr>
          <w:rFonts w:ascii="Times New Roman"/>
          <w:b/>
          <w:i w:val="false"/>
          <w:color w:val="000000"/>
        </w:rPr>
        <w:t>
тасымалдағыш зымырандардан бөлінетін бөліктердің құлау ауданы</w:t>
      </w:r>
      <w:r>
        <w:br/>
      </w:r>
      <w:r>
        <w:rPr>
          <w:rFonts w:ascii="Times New Roman"/>
          <w:b/>
          <w:i w:val="false"/>
          <w:color w:val="000000"/>
        </w:rPr>
        <w:t>
ретінде Қазақстан Республикасының аумағындағы жер учаскесін</w:t>
      </w:r>
      <w:r>
        <w:br/>
      </w:r>
      <w:r>
        <w:rPr>
          <w:rFonts w:ascii="Times New Roman"/>
          <w:b/>
          <w:i w:val="false"/>
          <w:color w:val="000000"/>
        </w:rPr>
        <w:t>
беру және пайдалану шарттары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келісімнің, 1994 жылғы 10 желтоқсандағы Қазақстан Республикасының Үкіметі мен Ресей Федерациясының Үкіметі арасындағы «Байқоңыр» кешенін жалдау </w:t>
      </w:r>
      <w:r>
        <w:rPr>
          <w:rFonts w:ascii="Times New Roman"/>
          <w:b w:val="false"/>
          <w:i w:val="false"/>
          <w:color w:val="000000"/>
          <w:sz w:val="28"/>
        </w:rPr>
        <w:t>шартының</w:t>
      </w:r>
      <w:r>
        <w:rPr>
          <w:rFonts w:ascii="Times New Roman"/>
          <w:b w:val="false"/>
          <w:i w:val="false"/>
          <w:color w:val="000000"/>
          <w:sz w:val="28"/>
        </w:rPr>
        <w:t xml:space="preserve"> (бұдан әрі — Жалдау шарты) және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адалдығын растай отырып,</w:t>
      </w:r>
      <w:r>
        <w:br/>
      </w:r>
      <w:r>
        <w:rPr>
          <w:rFonts w:ascii="Times New Roman"/>
          <w:b w:val="false"/>
          <w:i w:val="false"/>
          <w:color w:val="000000"/>
          <w:sz w:val="28"/>
        </w:rPr>
        <w:t>
      Ресей Федерациясының ғарыштық бағдарламалар іс-шараларын, халықаралық ғарыштық бағдарламалар мен коммерциялық ғарыштық жобаларды жүзеге асыру мақсаттары үшін «Байқоңыр» ғарыш айлағын пайдалану тиімділігін арттыру мүдделерінде іс-әрекет жасауға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«Байқоңыр» ғарыш айлағынан ұшыру кезінде «Союз» типіндегі тасымалдағыш зымырандардан бөлінетін бөліктердің құлау ауданы ретінде Қазақстан Республикасының аумағындағы жер учаскесін беруге және пайдалануға байланысты Тараптар мен құқықтық қатынастардың басқа да қатысушылары арасындағы өзара іс-қимыл тәртібін реттеу үшін ұйымдық-құқықтық негіз белгілеу осы Келісімнің мәні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Келісімді орындау бойынша жұмыстарды үйлестіруге жауапты уәкілетті органдар:</w:t>
      </w:r>
      <w:r>
        <w:br/>
      </w:r>
      <w:r>
        <w:rPr>
          <w:rFonts w:ascii="Times New Roman"/>
          <w:b w:val="false"/>
          <w:i w:val="false"/>
          <w:color w:val="000000"/>
          <w:sz w:val="28"/>
        </w:rPr>
        <w:t>
      Қазақстан Тарапынан - Қазақстан Республикасы Инвестициялар және даму министрлігінің Аэроғарыш комитеті;</w:t>
      </w:r>
      <w:r>
        <w:br/>
      </w:r>
      <w:r>
        <w:rPr>
          <w:rFonts w:ascii="Times New Roman"/>
          <w:b w:val="false"/>
          <w:i w:val="false"/>
          <w:color w:val="000000"/>
          <w:sz w:val="28"/>
        </w:rPr>
        <w:t>
      Ресей Тарапынан - Федералдық ғарыш агенттігі болып табылады.</w:t>
      </w:r>
      <w:r>
        <w:br/>
      </w:r>
      <w:r>
        <w:rPr>
          <w:rFonts w:ascii="Times New Roman"/>
          <w:b w:val="false"/>
          <w:i w:val="false"/>
          <w:color w:val="000000"/>
          <w:sz w:val="28"/>
        </w:rPr>
        <w:t>
      2. Тараптар осы Келісімді орындау жөніндегі жұмыстарды үйлестіруге жауапты өздерінің уәкілетті органдарының өзгергені туралы дипломатиялық арналар арқылы бір-бірін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«құлау ауданы» - осы Келісімнің ажырамас бөлігі болып табылатын Қосымшаға сәйкес координаттары бар, «Байқоңыр» ғарыш айлағынан ұшыру кезінде «Союз» типіндегі тасымалдағыш зымырандардан бөлінетін бөліктерді қабылдауға арналған, Жалдау шарты бойынша Ресей Федерациясы жалға алған құлау аудандарының құрамына енбеген, Қазақстан Республикасының мемлекеттік экологиялық сараптамасының және Қазақстан Республикасының төтенше жағдайлар саласындағы орталық мемлекеттік органының оң қорытындылары бар Қазақстан Республикасының Ақтөбе және Қостанай облыстарының аумағындағы жер учаскесі;</w:t>
      </w:r>
      <w:r>
        <w:br/>
      </w:r>
      <w:r>
        <w:rPr>
          <w:rFonts w:ascii="Times New Roman"/>
          <w:b w:val="false"/>
          <w:i w:val="false"/>
          <w:color w:val="000000"/>
          <w:sz w:val="28"/>
        </w:rPr>
        <w:t>
      «ұшыруды жүргізетін ұйым» - осы Келісімге сәйкес «Союз» типіндегі тасымалдағыш зымырандарды ұшыруларды жүргізу үшін пайдаланылатын «Байқоңыр» ғарыш айлағының объектілерін белгіленген тәртіппен пайдаланатын ресейлік ұйым.</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Келісіммен реттелмейтін, бірақ құлау ауданын пайдалану жөніндегі қызметке жататын мәселелерге қатысты «Байқоңыр» кешені бойынша Қазақстан Республикасы мен Ресей Федерациясы арасындағы халықаралық шарттардың ережелері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Қазақстан Тарапы Ресей Тарапына ұшыруды жүргізетін ұйым мен Қазақстан Республикасының Ақтөбе және Қостанай облыстарының әкімдіктері арасында тиісті шарттар жасала отырып, құлау ауданы ретінде Қазақстан Республикасының аумағындағы жер учаскесін уақытша өтеулі жер пайдалану құқығында береді.</w:t>
      </w:r>
      <w:r>
        <w:br/>
      </w:r>
      <w:r>
        <w:rPr>
          <w:rFonts w:ascii="Times New Roman"/>
          <w:b w:val="false"/>
          <w:i w:val="false"/>
          <w:color w:val="000000"/>
          <w:sz w:val="28"/>
        </w:rPr>
        <w:t>
      Құлау ауданын пайдалану үшін төлемақы «Союз» типіндегі тасымалдағыш зымырандардың ұшырылған санына қарамастан, жылына 460 (төрт жүз алпыс) мың АҚШ доллары мөлшерінде белгіленеді және Қазақстан Республикасының Ақтөбе және Қостанай облыстарының әкімдіктері арасында тиісінше 103 (жүз үш) мың АҚШ доллары және 357 (үш жүз елу жеті) мың АҚШ доллары мөлшерінде бөлінуге жатады.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шеңберінде «Байқоңыр» ғарыш айлағынан «Союз» типіндегі тасымалдағыш зымырандарды ұшырудың экологиялық қауіпсіздігін қамтамасыз ету мақсатында ұшыруды жүргізетін ұйым Қазақстан Республикасы Инвестициялар және даму министрлігінің Аэроғарыш комитеті уәкілеттік берген ұйымның қатысуымен құлау ауданының алдын ала кешенді экологиялық тексеруін және ондағы санитариялық-эпидемиологиялық жағдайды бағалауын (санитариялық-экологиялық тексеру бөлігінде) жүргізуді қамтамасыз етеді, «Союз» типіндегі тасымалдағыш зымырандардан бөлінетін бөліктердің құлауының экологиялық салдарын бағалауды және жоюды, оның ішінде олардың фрагменттерін өздігінен шығаруды, жоюды, сондай-ақ құлау ауданының шегінде орналасқан жер учаскесін қалпына келтіруді жүзеге асырады.</w:t>
      </w:r>
      <w:r>
        <w:br/>
      </w:r>
      <w:r>
        <w:rPr>
          <w:rFonts w:ascii="Times New Roman"/>
          <w:b w:val="false"/>
          <w:i w:val="false"/>
          <w:color w:val="000000"/>
          <w:sz w:val="28"/>
        </w:rPr>
        <w:t>
      Ұшыруды жүргізетін ұйым ұшыру жүргізілгеннен кейін 30 тәулік ішінде Қазақстан Республикасы Энергетика министрлігімен келісілген нысан бойынша «Байқоңыр» ғарыш айлағының позициялық ауданында және құлау ауданында экологиялық мониторинг туралы есепті Қазақстан Республикасы Энергетика министрлігі мен Қазақстан Республикасы Инвестициялар және даму министрлігінің Аэроғарыш комитетіне ұсынады.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Ұшыруды жүргізетін ұйым:</w:t>
      </w:r>
      <w:r>
        <w:br/>
      </w:r>
      <w:r>
        <w:rPr>
          <w:rFonts w:ascii="Times New Roman"/>
          <w:b w:val="false"/>
          <w:i w:val="false"/>
          <w:color w:val="000000"/>
          <w:sz w:val="28"/>
        </w:rPr>
        <w:t>
      Қазақстан Республикасы Қарулы Күштерінің Әуе қозғалысын басқару бас орталығымен — «Союз» типіндегі тасымалдағыш зымырандарды ұшыру кезінде «Байқоңыр» ғарыш айлағы мен құлау ауданының үстінен Қазақстан Республикасының әуе кеңістігін пайдалану аясында Қазақстан Республикасының заңнамасында белгіленген тәртіппен;</w:t>
      </w:r>
      <w:r>
        <w:br/>
      </w:r>
      <w:r>
        <w:rPr>
          <w:rFonts w:ascii="Times New Roman"/>
          <w:b w:val="false"/>
          <w:i w:val="false"/>
          <w:color w:val="000000"/>
          <w:sz w:val="28"/>
        </w:rPr>
        <w:t>
      Қазақстан Республикасы Қорғаныс министрлігінің Орталық басқару пунктімен - ұшуға немесе оны ауыстыруға сағаттық әзірлік туралы ақпараттандыру және Қазақстан Республикасының аумағының үстінен «Союз» типіндегі тасымалдағыш зымыранның ұшырылуы және ұшуы туралы нақты уақыт режимінде ақпараттандыру рәсіміне қолданылатын келісілген тәртіппен өзара іс-қимыл жасайды.</w:t>
      </w:r>
      <w:r>
        <w:br/>
      </w:r>
      <w:r>
        <w:rPr>
          <w:rFonts w:ascii="Times New Roman"/>
          <w:b w:val="false"/>
          <w:i w:val="false"/>
          <w:color w:val="000000"/>
          <w:sz w:val="28"/>
        </w:rPr>
        <w:t>
      2. Ұшыруды жүргізетін ұйым Қазақстан Республикасының аумағының үстінен «Союз» типіндегі тасымалдағыш зымыранның ұшырылуы және ұшуы туралы ақпаратты «Қазақстан Республикасы Ішкі істер министрлігі Төтенше жағдайлар комитетінің Республикалық дағдарыс орталығы» мемлекеттік мекемесі мен Қазақстан Республикасы Инвестициялар және даму министрлігінің Аэроғарыш комитетіне бір мезгілде береді.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түсіндіруге және/немесе орындауға байланысты даулар туындаған жағдайларда Тараптар өздерінің уәкілетті органдары арқылы оларды реттеу үшін консультациялар немесе келіссөздер жүргізеді.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Тараптардың өзара келісуі бойынша осы Келісімге өзгерістер енгізілуі мүмкін, олар осы Келісімнің 10-бабында көзделген тәртіппен күшіне енетін жеке хаттамалармен ресімделеді.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және Ресей Тарапының «Байқоңыр» кешенін жалға алу мерзімі аяқталғанға дейін қолданылады.</w:t>
      </w:r>
      <w:r>
        <w:br/>
      </w:r>
      <w:r>
        <w:rPr>
          <w:rFonts w:ascii="Times New Roman"/>
          <w:b w:val="false"/>
          <w:i w:val="false"/>
          <w:color w:val="000000"/>
          <w:sz w:val="28"/>
        </w:rPr>
        <w:t>
      2. Тараптардың әрқайсысы басқа Тарапқа дипломатиялық арналар арқылы өз ниеті туралы жазбаша хабарламаны жіберу арқылы осы Келісімнің қолданысын тоқтата алады.</w:t>
      </w:r>
      <w:r>
        <w:br/>
      </w:r>
      <w:r>
        <w:rPr>
          <w:rFonts w:ascii="Times New Roman"/>
          <w:b w:val="false"/>
          <w:i w:val="false"/>
          <w:color w:val="000000"/>
          <w:sz w:val="28"/>
        </w:rPr>
        <w:t>
      Бұл жағдайда осы Келісім Тараптардың біреуі тиісті хабарламаны алған күннен бастап 6 ай өткен соң өз қолданысын тоқтатады.</w:t>
      </w:r>
      <w:r>
        <w:br/>
      </w:r>
      <w:r>
        <w:rPr>
          <w:rFonts w:ascii="Times New Roman"/>
          <w:b w:val="false"/>
          <w:i w:val="false"/>
          <w:color w:val="000000"/>
          <w:sz w:val="28"/>
        </w:rPr>
        <w:t>
      3. Осы баптың 2-тармағында көзделген тәртіппен осы Келісімнің қолданылуын тоқтату, оның қолданылу кезеңінде басталған және оның қолданылуы тоқтатылған күнге аяқталмаған іс-шараларды орындау, сондай-ақ осы Келісімнің қолданылу кезеңінде пайда болған қаржылық міндеттемелерді реттеу бойынша Тараптардың міндеттемелерін қозғамайды.</w:t>
      </w:r>
    </w:p>
    <w:p>
      <w:pPr>
        <w:spacing w:after="0"/>
        <w:ind w:left="0"/>
        <w:jc w:val="both"/>
      </w:pPr>
      <w:r>
        <w:rPr>
          <w:rFonts w:ascii="Times New Roman"/>
          <w:b w:val="false"/>
          <w:i w:val="false"/>
          <w:color w:val="000000"/>
          <w:sz w:val="28"/>
        </w:rPr>
        <w:t>      2014 жылғы 23 желтоқсанда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Ресей Федерациясының Үкіметі арасындағы </w:t>
      </w:r>
      <w:r>
        <w:br/>
      </w:r>
      <w:r>
        <w:rPr>
          <w:rFonts w:ascii="Times New Roman"/>
          <w:b w:val="false"/>
          <w:i w:val="false"/>
          <w:color w:val="000000"/>
          <w:sz w:val="28"/>
        </w:rPr>
        <w:t>
«Байқоңыр» ғарыш айлағынан ұшыру кезінде</w:t>
      </w:r>
      <w:r>
        <w:br/>
      </w:r>
      <w:r>
        <w:rPr>
          <w:rFonts w:ascii="Times New Roman"/>
          <w:b w:val="false"/>
          <w:i w:val="false"/>
          <w:color w:val="000000"/>
          <w:sz w:val="28"/>
        </w:rPr>
        <w:t xml:space="preserve">
тасымалдағыш зымырандардан бөлінетін  </w:t>
      </w:r>
      <w:r>
        <w:br/>
      </w:r>
      <w:r>
        <w:rPr>
          <w:rFonts w:ascii="Times New Roman"/>
          <w:b w:val="false"/>
          <w:i w:val="false"/>
          <w:color w:val="000000"/>
          <w:sz w:val="28"/>
        </w:rPr>
        <w:t xml:space="preserve">
бөліктердің құлау ауданы ретінде   </w:t>
      </w:r>
      <w:r>
        <w:br/>
      </w:r>
      <w:r>
        <w:rPr>
          <w:rFonts w:ascii="Times New Roman"/>
          <w:b w:val="false"/>
          <w:i w:val="false"/>
          <w:color w:val="000000"/>
          <w:sz w:val="28"/>
        </w:rPr>
        <w:t xml:space="preserve">
Қазақстан Республикасының аумағындағы </w:t>
      </w:r>
      <w:r>
        <w:br/>
      </w:r>
      <w:r>
        <w:rPr>
          <w:rFonts w:ascii="Times New Roman"/>
          <w:b w:val="false"/>
          <w:i w:val="false"/>
          <w:color w:val="000000"/>
          <w:sz w:val="28"/>
        </w:rPr>
        <w:t xml:space="preserve">
жер учаскесін беру және пайдалану  </w:t>
      </w:r>
      <w:r>
        <w:br/>
      </w:r>
      <w:r>
        <w:rPr>
          <w:rFonts w:ascii="Times New Roman"/>
          <w:b w:val="false"/>
          <w:i w:val="false"/>
          <w:color w:val="000000"/>
          <w:sz w:val="28"/>
        </w:rPr>
        <w:t xml:space="preserve">
шарттары туралы келісімге қосымша  </w:t>
      </w:r>
    </w:p>
    <w:p>
      <w:pPr>
        <w:spacing w:after="0"/>
        <w:ind w:left="0"/>
        <w:jc w:val="left"/>
      </w:pPr>
      <w:r>
        <w:rPr>
          <w:rFonts w:ascii="Times New Roman"/>
          <w:b/>
          <w:i w:val="false"/>
          <w:color w:val="000000"/>
        </w:rPr>
        <w:t xml:space="preserve"> «Байқоңыр» ғарыш айлағынан ұшыру кезінде «Союз» типіндегі тасымалдағыш зымырандардан бөлінетін бөліктердің құлау ауданы ретінде Ресей Федерациясына берілетін жер учаскесінің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241"/>
        <w:gridCol w:w="1630"/>
        <w:gridCol w:w="1756"/>
        <w:gridCol w:w="1295"/>
        <w:gridCol w:w="1194"/>
        <w:gridCol w:w="1377"/>
        <w:gridCol w:w="1668"/>
        <w:gridCol w:w="2080"/>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Құлау ауданының нөмірі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 нөмірі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Учаскенің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координаттары (град., мин., сек.)</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Осьтер көлемі (км)</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Үлкен осьтің азимуты (град.)</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Учаскенің алаңы (мың га)</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тиесілілігі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ендік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бойлық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Эллипс</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48 58 00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62 44 00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х -25 +11 х -7,5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(22,52 мың га) Қостанай (40,68 мың га)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