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f76b6" w14:textId="3df76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"Қаржылық есептілікті депозитарийге беру қағидаларын бекіту туралы" Қазақстан Республикасы Үкіметінің 2011 жылғы 14 қазандағы № 1173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2016 жылғы 7 сәуірдегі № 187 қаулысы. Күші жойылды - Қазақстан Республикасы Үкіметінің 2022 жылғы 16 ақпандағы № 65 қаулысымен</w:t>
      </w:r>
    </w:p>
    <w:p>
      <w:pPr>
        <w:spacing w:after="0"/>
        <w:ind w:left="0"/>
        <w:jc w:val="both"/>
      </w:pPr>
      <w:r>
        <w:rPr>
          <w:rFonts w:ascii="Times New Roman"/>
          <w:b w:val="false"/>
          <w:i w:val="false"/>
          <w:color w:val="ff0000"/>
          <w:sz w:val="28"/>
        </w:rPr>
        <w:t xml:space="preserve">
      Ескерту. Күші жойылды - ҚР Үкіметінің 16.02.2022 </w:t>
      </w:r>
      <w:r>
        <w:rPr>
          <w:rFonts w:ascii="Times New Roman"/>
          <w:b w:val="false"/>
          <w:i w:val="false"/>
          <w:color w:val="ff0000"/>
          <w:sz w:val="28"/>
        </w:rPr>
        <w:t>№ 65</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"Қаржылық есептілікті депозитарийге беру қағидаларын бекіту туралы" Қазақстан Республикасы Үкіметінің 2011 жылғы 14 қазандағы № 1173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57, 812-құжат)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Қаржылық есептілікті депозитарийге беру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5" w:id="3"/>
    <w:p>
      <w:pPr>
        <w:spacing w:after="0"/>
        <w:ind w:left="0"/>
        <w:jc w:val="both"/>
      </w:pPr>
      <w:r>
        <w:rPr>
          <w:rFonts w:ascii="Times New Roman"/>
          <w:b w:val="false"/>
          <w:i w:val="false"/>
          <w:color w:val="000000"/>
          <w:sz w:val="28"/>
        </w:rPr>
        <w:t>
      "2. Депозитарий – жылдық қаржылық есептілік және ұйымдар жыл сайын беріп отыратын аудиторлық есептер, акционерлік қоғамдардың үлестес тұлғаларының тізімі, сондай-ақ акционерлік қоғамдардың корпоративтік оқиғалары туралы ақпарат қамтылатын, пайдаланушылар үшін ашық қолжетімді электрондық деректер базасы.";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 мынадай редакцияда жазылсын: </w:t>
      </w:r>
    </w:p>
    <w:bookmarkStart w:name="z7" w:id="4"/>
    <w:p>
      <w:pPr>
        <w:spacing w:after="0"/>
        <w:ind w:left="0"/>
        <w:jc w:val="both"/>
      </w:pPr>
      <w:r>
        <w:rPr>
          <w:rFonts w:ascii="Times New Roman"/>
          <w:b w:val="false"/>
          <w:i w:val="false"/>
          <w:color w:val="000000"/>
          <w:sz w:val="28"/>
        </w:rPr>
        <w:t>
      "6. Қазақстан Республикасы заңнамасының талаптарына сәйкес аудит міндетті болып табылатын ұйымдар осы Қағидалардың 8-тармағында белгіленген тәртіппен Уәкілетті ұйымға "PDF (Portable Document Format)" электрондық форматында аудиторлық есепті де (қол қойылған және аудиторлық ұйымның мөрімен куәландырылған қағаз нұсқаның сканерленген көшірмесін) береді. Еншілес ұйымдары бар ұйымдар аудиторлық есепті шоғырландырылған есептілік бойынша ұсынады.";</w:t>
      </w:r>
    </w:p>
    <w:bookmarkEnd w:id="4"/>
    <w:bookmarkStart w:name="z8" w:id="5"/>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5"/>
    <w:bookmarkStart w:name="z9" w:id="6"/>
    <w:p>
      <w:pPr>
        <w:spacing w:after="0"/>
        <w:ind w:left="0"/>
        <w:jc w:val="both"/>
      </w:pPr>
      <w:r>
        <w:rPr>
          <w:rFonts w:ascii="Times New Roman"/>
          <w:b w:val="false"/>
          <w:i w:val="false"/>
          <w:color w:val="000000"/>
          <w:sz w:val="28"/>
        </w:rPr>
        <w:t xml:space="preserve">
      "1) Уәкілетті ұйымның өңірлік бөлімшелерінде (электрондық ақпарат тасығыштарда) немесе депозитарийдің веб-сайтында алуға болатын бағдарламалық қамтамасыз ету арқылы қаржылық есептілікті дайындайды. Бағдарламалық қамтамасыз ету арқылы жұмыс істеу нәтижесінде қаржылық есептілігі, оны бекіту туралы шешімі және аудиторлық есебі, сондай-ақ оның сәйкестендіру көрсеткіштері бар бір мұрағат файлы (бұдан әрі – электрондық есеп) қалыптастырылады, оған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ұлттық куәландырушы орталық берген ұйымның электрондық цифрлық қолтаңбасымен қол қойылуы қажет;";</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мазмұндағы екінші бөлікпен толықтырылсын:</w:t>
      </w:r>
    </w:p>
    <w:bookmarkStart w:name="z11" w:id="7"/>
    <w:p>
      <w:pPr>
        <w:spacing w:after="0"/>
        <w:ind w:left="0"/>
        <w:jc w:val="both"/>
      </w:pPr>
      <w:r>
        <w:rPr>
          <w:rFonts w:ascii="Times New Roman"/>
          <w:b w:val="false"/>
          <w:i w:val="false"/>
          <w:color w:val="000000"/>
          <w:sz w:val="28"/>
        </w:rPr>
        <w:t>
      "Уәкілетті ұйым ұсынылған аудиторлық есептің және қаржылық есептіліктің мазмұнын қарамайды.";</w:t>
      </w:r>
    </w:p>
    <w:bookmarkEnd w:id="7"/>
    <w:bookmarkStart w:name="z12" w:id="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8"/>
    <w:bookmarkStart w:name="z13" w:id="9"/>
    <w:p>
      <w:pPr>
        <w:spacing w:after="0"/>
        <w:ind w:left="0"/>
        <w:jc w:val="both"/>
      </w:pPr>
      <w:r>
        <w:rPr>
          <w:rFonts w:ascii="Times New Roman"/>
          <w:b w:val="false"/>
          <w:i w:val="false"/>
          <w:color w:val="000000"/>
          <w:sz w:val="28"/>
        </w:rPr>
        <w:t>
      2. Осы қаулы алғашқы ресми жарияланған күнінен кейін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7 сәуірдегі</w:t>
            </w:r>
            <w:r>
              <w:br/>
            </w:r>
            <w:r>
              <w:rPr>
                <w:rFonts w:ascii="Times New Roman"/>
                <w:b w:val="false"/>
                <w:i w:val="false"/>
                <w:color w:val="000000"/>
                <w:sz w:val="20"/>
              </w:rPr>
              <w:t>№ 187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есептілікті</w:t>
            </w:r>
            <w:r>
              <w:br/>
            </w:r>
            <w:r>
              <w:rPr>
                <w:rFonts w:ascii="Times New Roman"/>
                <w:b w:val="false"/>
                <w:i w:val="false"/>
                <w:color w:val="000000"/>
                <w:sz w:val="20"/>
              </w:rPr>
              <w:t>депозитарийге беру</w:t>
            </w:r>
            <w:r>
              <w:br/>
            </w:r>
            <w:r>
              <w:rPr>
                <w:rFonts w:ascii="Times New Roman"/>
                <w:b w:val="false"/>
                <w:i w:val="false"/>
                <w:color w:val="000000"/>
                <w:sz w:val="20"/>
              </w:rPr>
              <w:t>қағидаларына қосымша</w:t>
            </w:r>
          </w:p>
        </w:tc>
      </w:tr>
    </w:tbl>
    <w:bookmarkStart w:name="z16" w:id="10"/>
    <w:p>
      <w:pPr>
        <w:spacing w:after="0"/>
        <w:ind w:left="0"/>
        <w:jc w:val="left"/>
      </w:pPr>
      <w:r>
        <w:rPr>
          <w:rFonts w:ascii="Times New Roman"/>
          <w:b/>
          <w:i w:val="false"/>
          <w:color w:val="000000"/>
        </w:rPr>
        <w:t xml:space="preserve"> Қаржылық есептілік депозитарийі ұйымының сәйкестендіру көрсеткіштері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бизнес-сәйкестендіру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мемлекеттік (есептік) тіркелген (қайта тіркелген)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толық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заңды мекенжайы (пошталық индексі, облыс, аудан, елді мекен, көшенің атауы, үйдің, пәтердің, телефонның, факстың нөмірі, веб-сайты, е-mail)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(жоғары лауазымды тұлға)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бірінші басшысының (ұйымның жоғары лауазымды тұлғасының) тегі, аты-жөні және жеке сәйкестендіру нөмірі (ЖСН)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 бухгалтерінің тегі, аты-жөні және ЖСН, сондай-ақ кәсіби бухгалтердің сертификаты туралы мәліметтер (кім берді, берілген күні, сертификаттың нөмірі), ол мүшесі болып табылатын бухгалтердің кәсіби ұйымының атауы (мүшелік билеттің немесе бухгалтердің кәсіби ұйымында мүшелігін растайтын құжаттың нөмірі және берілген күні)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