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db45" w14:textId="1bdd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2012 жылғы 13 қаңтардағы № 45 және "Мемлекеттiк тұрғын үй қорынан берілетін тұрғын үйлерді жекешелендiру қағидаларын бекіту туралы" 2013 жылғы 2 шілдедегі № 673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31 наурыздағы № 173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15.12.2016 </w:t>
      </w:r>
      <w:r>
        <w:rPr>
          <w:rFonts w:ascii="Times New Roman"/>
          <w:b w:val="false"/>
          <w:i w:val="false"/>
          <w:color w:val="00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2)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585-құжат):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Мемлекеттiк тұрғын үй қорынан берілетін тұрғын үйлерді жекешелендiру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қатысушы ретінде қызметтік тұрғын үйлер берілген Қазақстан Республикасының азаматтары мен оралмандар, егер олар қызметтік тұрғын үйде кемінде бес жыл тұрған болса, өздері тұратын қызметтiк тұрғын үйлерді қалдық құны бойынша жекешелендiре алады.».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15.12.2016 </w:t>
      </w:r>
      <w:r>
        <w:rPr>
          <w:rFonts w:ascii="Times New Roman"/>
          <w:b w:val="false"/>
          <w:i w:val="false"/>
          <w:color w:val="00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Осы қаулының 1-тармағы 1) тармақшасының қырық төртінші, қырық бесінші, жетпіс үшінші, жетпіс төртінші және тоқсан алтыншы абзацтары 2021 жылғы 1 қаңтарға дейін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1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31 наурыздағы </w:t>
      </w:r>
      <w:r>
        <w:br/>
      </w:r>
      <w:r>
        <w:rPr>
          <w:rFonts w:ascii="Times New Roman"/>
          <w:b w:val="false"/>
          <w:i w:val="false"/>
          <w:color w:val="000000"/>
          <w:sz w:val="28"/>
        </w:rPr>
        <w:t xml:space="preserve">
№ 173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Күші жойылды - ҚР Үкіметінің 15.12.2016 </w:t>
      </w:r>
      <w:r>
        <w:rPr>
          <w:rFonts w:ascii="Times New Roman"/>
          <w:b w:val="false"/>
          <w:i w:val="false"/>
          <w:color w:val="ff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bookmarkStart w:name="z1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31 наурыздағы </w:t>
      </w:r>
      <w:r>
        <w:br/>
      </w:r>
      <w:r>
        <w:rPr>
          <w:rFonts w:ascii="Times New Roman"/>
          <w:b w:val="false"/>
          <w:i w:val="false"/>
          <w:color w:val="000000"/>
          <w:sz w:val="28"/>
        </w:rPr>
        <w:t xml:space="preserve">
№ 173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ff0000"/>
          <w:sz w:val="28"/>
        </w:rPr>
        <w:t xml:space="preserve">      Ескерту. Күші жойылды - ҚР Үкіметінің 15.12.2016 </w:t>
      </w:r>
      <w:r>
        <w:rPr>
          <w:rFonts w:ascii="Times New Roman"/>
          <w:b w:val="false"/>
          <w:i w:val="false"/>
          <w:color w:val="ff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bookmarkStart w:name="z11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31 наурыздағы </w:t>
      </w:r>
      <w:r>
        <w:br/>
      </w:r>
      <w:r>
        <w:rPr>
          <w:rFonts w:ascii="Times New Roman"/>
          <w:b w:val="false"/>
          <w:i w:val="false"/>
          <w:color w:val="000000"/>
          <w:sz w:val="28"/>
        </w:rPr>
        <w:t xml:space="preserve">
№ 173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ff0000"/>
          <w:sz w:val="28"/>
        </w:rPr>
        <w:t xml:space="preserve">      Ескерту. Күші жойылды - ҚР Үкіметінің 15.12.2016 </w:t>
      </w:r>
      <w:r>
        <w:rPr>
          <w:rFonts w:ascii="Times New Roman"/>
          <w:b w:val="false"/>
          <w:i w:val="false"/>
          <w:color w:val="ff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bookmarkStart w:name="z12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31 наурыздағы </w:t>
      </w:r>
      <w:r>
        <w:br/>
      </w:r>
      <w:r>
        <w:rPr>
          <w:rFonts w:ascii="Times New Roman"/>
          <w:b w:val="false"/>
          <w:i w:val="false"/>
          <w:color w:val="000000"/>
          <w:sz w:val="28"/>
        </w:rPr>
        <w:t xml:space="preserve">
№ 173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ff0000"/>
          <w:sz w:val="28"/>
        </w:rPr>
        <w:t xml:space="preserve">      Ескерту. Күші жойылды - ҚР Үкіметінің 15.12.2016 </w:t>
      </w:r>
      <w:r>
        <w:rPr>
          <w:rFonts w:ascii="Times New Roman"/>
          <w:b w:val="false"/>
          <w:i w:val="false"/>
          <w:color w:val="ff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