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be6d" w14:textId="7d1b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байланыс орталығын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26 ақпандағы № 118 қаулысы. Күші жойылды - Қазақстан Республикасы Үкіметінің 2023 жылғы 27 маусымдағы № 502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Бірыңғай байл</w:t>
      </w:r>
      <w:r>
        <w:rPr>
          <w:rFonts w:ascii="Times New Roman"/>
          <w:b/>
          <w:i w:val="false"/>
          <w:color w:val="000000"/>
          <w:sz w:val="28"/>
        </w:rPr>
        <w:t>аныс орталығын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27.06.2023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Заңы 1-бабының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"Азаматтарға арналған үкімет" мемлекеттік корпорациясы" коммерциялық емес акционерлік қоғамы Бірыңғай байланыс орталығы болып айқындалсын.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1-тармақ жаңа редакцияда - ҚР Үкіметінің 01.02.2021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/>
          <w:color w:val="000000"/>
          <w:sz w:val="28"/>
        </w:rPr>
        <w:t xml:space="preserve"> (01.04.2021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/>
          <w:color w:val="000000"/>
          <w:sz w:val="28"/>
        </w:rPr>
        <w:t xml:space="preserve"> енгізіледі) қаулысымен.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күнтiзбелiк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