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60f36" w14:textId="9a60f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"Шетелдіктердің және азаматтығы жоқ адамдардың шекаралық аймаққа кіруіне рұқсаттама беру қағидаларын және Қазақстан Республикасы Үкіметінің кейбір шешімдеріне енгізілетін өзгерістер мен толықтыруларды бекіту туралы" Қазақстан Республикасы Үкіметінің 2013 жылғы 23 шілдедегі № 734 қаулысына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4 ақпандағы № 51 қаулысы. Күші жойылды - Қазақстан Республикасы Үкіметінің 2020 жылғы 14 қазандағы № 663 қаулысымен</w:t>
      </w:r>
    </w:p>
    <w:p>
      <w:pPr>
        <w:spacing w:after="0"/>
        <w:ind w:left="0"/>
        <w:jc w:val="both"/>
      </w:pPr>
      <w:r>
        <w:rPr>
          <w:rFonts w:ascii="Times New Roman"/>
          <w:b w:val="false"/>
          <w:i w:val="false"/>
          <w:color w:val="ff0000"/>
          <w:sz w:val="28"/>
        </w:rPr>
        <w:t xml:space="preserve">
      Ескерту. Күші жойылды - ҚР Үкіметінің 14.10.2020 </w:t>
      </w:r>
      <w:r>
        <w:rPr>
          <w:rFonts w:ascii="Times New Roman"/>
          <w:b w:val="false"/>
          <w:i w:val="false"/>
          <w:color w:val="ff0000"/>
          <w:sz w:val="28"/>
        </w:rPr>
        <w:t>№ 663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"Шетелдіктердің және азаматтығы жоқ адамдардың шекаралық аймаққа кіруіне рұқсаттама беру қағидаларын және Қазақстан Республикасы Үкіметінің кейбір шешімдеріне енгізілетін өзгерістер мен толықтыруларды бекіту туралы" Қазақстан Республикасы Үкіметінің 2013 жылғы 23 шілдедегі № 734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2013 ж., № 48, 622-құжат)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Шетелдіктердің және азаматтығы жоқ адамдардың шекаралық аймаққа кіруіне рұқсаттама беру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4) тармақшасы мынадай редакцияда жазылсын:</w:t>
      </w:r>
    </w:p>
    <w:bookmarkStart w:name="z5" w:id="3"/>
    <w:p>
      <w:pPr>
        <w:spacing w:after="0"/>
        <w:ind w:left="0"/>
        <w:jc w:val="both"/>
      </w:pPr>
      <w:r>
        <w:rPr>
          <w:rFonts w:ascii="Times New Roman"/>
          <w:b w:val="false"/>
          <w:i w:val="false"/>
          <w:color w:val="000000"/>
          <w:sz w:val="28"/>
        </w:rPr>
        <w:t>
      "4) жұмыс мақсатында келетіндерге – қолданыстағы заңнамаға сәйкес алынған шетелдік жұмыс күшін тартуға рұқсат болған кезде жұмыс берушінің қолдаухаты негізінде, ал Еуразиялық экономикалық одаққа мүше мемлекеттердің (бұдан әрі – мүше мемлекеттер) азаматтары мен олардың отбасы мүшелері үшін мүше мемлекеттің еңбекшісі жұмыс берушімен немесе жұмыстарға (көрсетілетін қызметтерге) тапсырыс берушімен жасаған еңбек немесе азаматтық-құқықтық шарт негізінде;";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бесінші бөлікпен толықтырылсын:</w:t>
      </w:r>
    </w:p>
    <w:bookmarkStart w:name="z7" w:id="4"/>
    <w:p>
      <w:pPr>
        <w:spacing w:after="0"/>
        <w:ind w:left="0"/>
        <w:jc w:val="both"/>
      </w:pPr>
      <w:r>
        <w:rPr>
          <w:rFonts w:ascii="Times New Roman"/>
          <w:b w:val="false"/>
          <w:i w:val="false"/>
          <w:color w:val="000000"/>
          <w:sz w:val="28"/>
        </w:rPr>
        <w:t>
      "Еңбек қызметін жүзеге асыру мақсатында кірген кезде рұқсаттама рұқсаттың қолданылу мерзіміне, ал мүше мемлекеттердің азаматтары мен олардың отбасы мүшелері үшін мүше мемлекеттің еңбекшісі жұмыс берушімен немесе жұмыстарға (көрсетілетін қызметтерге) тапсырыс берушімен жасаған еңбек немесе азаматтық-құқықтық шарттың қолданылу мерзіміне беріледі.".</w:t>
      </w:r>
    </w:p>
    <w:bookmarkEnd w:id="4"/>
    <w:bookmarkStart w:name="z8" w:id="5"/>
    <w:p>
      <w:pPr>
        <w:spacing w:after="0"/>
        <w:ind w:left="0"/>
        <w:jc w:val="both"/>
      </w:pP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