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0f9e" w14:textId="baf0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орналастыру ережесін бекіту туралы" Қазақстан Республикасы Үкіметінің 2007 жылғы 2 қазандағы № 873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орналастыру ережесін бекіту туралы» Қазақстан Республикасы Үкіметінің 2007 жылғы 2 қазандағы № 873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410-құжат)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орналастыру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Осы Қағидалар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орналастыру» деген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Туын пайдалану (орнату, орналастыру)»;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r>
        <w:br/>
      </w:r>
      <w:r>
        <w:rPr>
          <w:rFonts w:ascii="Times New Roman"/>
          <w:b w:val="false"/>
          <w:i w:val="false"/>
          <w:color w:val="000000"/>
          <w:sz w:val="28"/>
        </w:rPr>
        <w:t>
      Қазақстан Республикасының Мемлекеттік Туы орналастырылатын Қазақстан Республикасының мемлекеттік нышандарына арналған экспозиция үшін бөлінген үй-жайлар (үй-жайларының бір бөлігі) әсем безендірілуге және шаруашылық-тұрмыстық бөлмелерден, кіреберістен және киім ілетін бөлмелерден алыс орналасуға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Туын патриоттық сезімді, қазақстандық бірегейлікті білдіру, елдің оның азаматтарының жетістіктерін көпшілік іс-шаралар және жеке іс-әрекеттер аясында қолдау мақсатында жеке және заңды тұлғалар пайдалануы (орнатуы, орналастыруы) мүмкін.</w:t>
      </w:r>
      <w:r>
        <w:br/>
      </w:r>
      <w:r>
        <w:rPr>
          <w:rFonts w:ascii="Times New Roman"/>
          <w:b w:val="false"/>
          <w:i w:val="false"/>
          <w:color w:val="000000"/>
          <w:sz w:val="28"/>
        </w:rPr>
        <w:t>
      Қазақстан Республикасының Мемлекеттік Туын ұлттық стандарттардың талаптарын бұза отырып пайдалануға жол берілмейді.</w:t>
      </w:r>
      <w:r>
        <w:br/>
      </w:r>
      <w:r>
        <w:rPr>
          <w:rFonts w:ascii="Times New Roman"/>
          <w:b w:val="false"/>
          <w:i w:val="false"/>
          <w:color w:val="000000"/>
          <w:sz w:val="28"/>
        </w:rPr>
        <w:t>
      Қазақстан Республикасының Мемлекеттік Туын қорлауға арналған зат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31-тармақтардағы</w:t>
      </w:r>
      <w:r>
        <w:rPr>
          <w:rFonts w:ascii="Times New Roman"/>
          <w:b w:val="false"/>
          <w:i w:val="false"/>
          <w:color w:val="000000"/>
          <w:sz w:val="28"/>
        </w:rPr>
        <w:t xml:space="preserve"> «Ереженің» деген сөз «Қағидалардың»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Елтаңбасын орналастыру» деген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Елтаңбасын пайдалану (орнату, орналастыру)»;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Резиденциясының, Парламенттің, Сенат пен Мәжілістің,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 ұдайы;»;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«ұдайы орналастырылады.» деген сөздер «ұдайы;»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r>
        <w:br/>
      </w:r>
      <w:r>
        <w:rPr>
          <w:rFonts w:ascii="Times New Roman"/>
          <w:b w:val="false"/>
          <w:i w:val="false"/>
          <w:color w:val="000000"/>
          <w:sz w:val="28"/>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Туының, Қазақстан Республикасы Мемлекеттік Елтаңбасының бейнелерін, сондай-ақ Қазақстан Республикасының Мемлекеттік Гимнінің мәтінін орналастыру» деген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Қазақстан Республикасының Мемлекеттік Туының бейнесі өзге де материалдық объектілерде орналастырылуы мүмкін.</w:t>
      </w:r>
      <w:r>
        <w:br/>
      </w: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әскери құрамаларының,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Республикасының Мемлекеттік Елтаңбасының бейнесі өзге де материалдық объектілерде орналастырылуы мүмкін.</w:t>
      </w:r>
      <w:r>
        <w:br/>
      </w: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r>
        <w:br/>
      </w:r>
      <w:r>
        <w:rPr>
          <w:rFonts w:ascii="Times New Roman"/>
          <w:b w:val="false"/>
          <w:i w:val="false"/>
          <w:color w:val="000000"/>
          <w:sz w:val="28"/>
        </w:rPr>
        <w:t>
</w:t>
      </w:r>
      <w:r>
        <w:rPr>
          <w:rFonts w:ascii="Times New Roman"/>
          <w:b w:val="false"/>
          <w:i w:val="false"/>
          <w:color w:val="000000"/>
          <w:sz w:val="28"/>
        </w:rPr>
        <w:t>
      мынадай мазмұндағы 34-1 және 34-2-тармақтармен толықтырылсын:</w:t>
      </w:r>
      <w:r>
        <w:br/>
      </w:r>
      <w:r>
        <w:rPr>
          <w:rFonts w:ascii="Times New Roman"/>
          <w:b w:val="false"/>
          <w:i w:val="false"/>
          <w:color w:val="000000"/>
          <w:sz w:val="28"/>
        </w:rPr>
        <w:t>
</w:t>
      </w:r>
      <w:r>
        <w:rPr>
          <w:rFonts w:ascii="Times New Roman"/>
          <w:b w:val="false"/>
          <w:i w:val="false"/>
          <w:color w:val="000000"/>
          <w:sz w:val="28"/>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r>
        <w:br/>
      </w:r>
      <w:r>
        <w:rPr>
          <w:rFonts w:ascii="Times New Roman"/>
          <w:b w:val="false"/>
          <w:i w:val="false"/>
          <w:color w:val="000000"/>
          <w:sz w:val="28"/>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r>
        <w:br/>
      </w:r>
      <w:r>
        <w:rPr>
          <w:rFonts w:ascii="Times New Roman"/>
          <w:b w:val="false"/>
          <w:i w:val="false"/>
          <w:color w:val="000000"/>
          <w:sz w:val="28"/>
        </w:rPr>
        <w:t>
</w:t>
      </w:r>
      <w:r>
        <w:rPr>
          <w:rFonts w:ascii="Times New Roman"/>
          <w:b w:val="false"/>
          <w:i w:val="false"/>
          <w:color w:val="000000"/>
          <w:sz w:val="28"/>
        </w:rPr>
        <w:t>
      34-2. Қарулы Күштердің құрамаларында, әскери бөлімдерінде,</w:t>
      </w:r>
      <w:r>
        <w:br/>
      </w:r>
      <w:r>
        <w:rPr>
          <w:rFonts w:ascii="Times New Roman"/>
          <w:b w:val="false"/>
          <w:i w:val="false"/>
          <w:color w:val="000000"/>
          <w:sz w:val="28"/>
        </w:rPr>
        <w:t>
белімшелерінде, мекемелерінде және басқа да әскерлер мен әскери</w:t>
      </w:r>
      <w:r>
        <w:br/>
      </w:r>
      <w:r>
        <w:rPr>
          <w:rFonts w:ascii="Times New Roman"/>
          <w:b w:val="false"/>
          <w:i w:val="false"/>
          <w:color w:val="000000"/>
          <w:sz w:val="28"/>
        </w:rPr>
        <w:t>
құралымдарда Қазақстан Республикасының Мемлекеттік Гимнін орындау және оның мәтінін пайдалану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