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925c" w14:textId="1a09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1166 қаулысы</w:t>
      </w:r>
    </w:p>
    <w:p>
      <w:pPr>
        <w:spacing w:after="0"/>
        <w:ind w:left="0"/>
        <w:jc w:val="both"/>
      </w:pP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25, 260-құжат)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жауапты мемлекеттік қызмет атқаратын адамдар, мемлекеттік функцияларды орындауға уәкілеттік берілген адамдар, оларға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органдарының мүшелігіне кандидаттарды қоспағанда), лауазымды адамдар, сондай-ақ көрсетілген функцияларды орындауға уәкілеттік берілген кандидаттар болып табылатын адамдар берген, арнаулы мемлекеттік қорға өтеусіз тапсыруға жататын сыйлықтарды (бұдан әрі – сыйлықтар);»;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Уәкілетті органға тапсырылған сыйлықтар арнаулы мемлекеттiк қорды құрайды және мемлекеттік мүлік тізілімінде есепке алынады.</w:t>
      </w:r>
      <w:r>
        <w:br/>
      </w:r>
      <w:r>
        <w:rPr>
          <w:rFonts w:ascii="Times New Roman"/>
          <w:b w:val="false"/>
          <w:i w:val="false"/>
          <w:color w:val="000000"/>
          <w:sz w:val="28"/>
        </w:rPr>
        <w:t>
</w:t>
      </w:r>
      <w:r>
        <w:rPr>
          <w:rFonts w:ascii="Times New Roman"/>
          <w:b w:val="false"/>
          <w:i w:val="false"/>
          <w:color w:val="000000"/>
          <w:sz w:val="28"/>
        </w:rPr>
        <w:t>
      Арнаулы мемлекеттiк қордағы мүлікті өткізу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 ескеріле отырып жүргiзiледi.»;</w:t>
      </w:r>
      <w:r>
        <w:br/>
      </w:r>
      <w:r>
        <w:rPr>
          <w:rFonts w:ascii="Times New Roman"/>
          <w:b w:val="false"/>
          <w:i w:val="false"/>
          <w:color w:val="000000"/>
          <w:sz w:val="28"/>
        </w:rPr>
        <w:t>
</w:t>
      </w:r>
      <w:r>
        <w:rPr>
          <w:rFonts w:ascii="Times New Roman"/>
          <w:b w:val="false"/>
          <w:i w:val="false"/>
          <w:color w:val="000000"/>
          <w:sz w:val="28"/>
        </w:rPr>
        <w:t>
      25-тармақтың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w:t>
      </w:r>
      <w:r>
        <w:rPr>
          <w:rFonts w:ascii="Times New Roman"/>
          <w:b w:val="false"/>
          <w:i w:val="false"/>
          <w:color w:val="000000"/>
          <w:sz w:val="28"/>
        </w:rPr>
        <w:t xml:space="preserve">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Жауапты мемлекеттік қызмет атқаратын адамдар, мемлекеттік функцияларды орындауға уәкілеттік берілген адамдар, оларға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органдарының мүшелігіне кандидаттарды қоспағанда), лауазымды адамдар, сондай-ақ көрсетілген функцияларды орындауға уәкілеттік берілген кандидаттар болып табылатын адамдар білмей келіп түскен сыйлықтар, не олар өздерінің лауазымдық жағдайына немесе қызметтік міндеттерін атқаруына байланысты алған сыйлықтар, сондай-ақ лауазымдық жағдайына байланысты немесе қызметтік міндеттерін атқаруына байланысты мемлекеттік қызметшілерге жария түрде немесе ресми іс-шаралар кезінде берілген (тапсырылған) сыйлықтар уәкілетті органға немесе жергілікті атқарушы органға сыйлық алған күннен бастап күнтізбелік жеті күн ішінде сатып алу не сатып алудан бас тарту туралы жазбаша хабарламаны қоса бере отырып, тізімдеме актісі бойынша тапсырылады.»;</w:t>
      </w:r>
      <w:r>
        <w:br/>
      </w:r>
      <w:r>
        <w:rPr>
          <w:rFonts w:ascii="Times New Roman"/>
          <w:b w:val="false"/>
          <w:i w:val="false"/>
          <w:color w:val="000000"/>
          <w:sz w:val="28"/>
        </w:rPr>
        <w:t>
</w:t>
      </w:r>
      <w:r>
        <w:rPr>
          <w:rFonts w:ascii="Times New Roman"/>
          <w:b w:val="false"/>
          <w:i w:val="false"/>
          <w:color w:val="000000"/>
          <w:sz w:val="28"/>
        </w:rPr>
        <w:t>
      мынадай мазмұндағы 26-1 және 26-2-тармақтармен толықтырылсын:</w:t>
      </w:r>
      <w:r>
        <w:br/>
      </w:r>
      <w:r>
        <w:rPr>
          <w:rFonts w:ascii="Times New Roman"/>
          <w:b w:val="false"/>
          <w:i w:val="false"/>
          <w:color w:val="000000"/>
          <w:sz w:val="28"/>
        </w:rPr>
        <w:t>
</w:t>
      </w:r>
      <w:r>
        <w:rPr>
          <w:rFonts w:ascii="Times New Roman"/>
          <w:b w:val="false"/>
          <w:i w:val="false"/>
          <w:color w:val="000000"/>
          <w:sz w:val="28"/>
        </w:rPr>
        <w:t>
      «26-1. Сыйлықты тапсырған адам оны жоғары тұрған лауазымды адамның келісімімен арнаулы мемлекеттік қордан сатып алуға құқылы.</w:t>
      </w:r>
      <w:r>
        <w:br/>
      </w:r>
      <w:r>
        <w:rPr>
          <w:rFonts w:ascii="Times New Roman"/>
          <w:b w:val="false"/>
          <w:i w:val="false"/>
          <w:color w:val="000000"/>
          <w:sz w:val="28"/>
        </w:rPr>
        <w:t>
</w:t>
      </w:r>
      <w:r>
        <w:rPr>
          <w:rFonts w:ascii="Times New Roman"/>
          <w:b w:val="false"/>
          <w:i w:val="false"/>
          <w:color w:val="000000"/>
          <w:sz w:val="28"/>
        </w:rPr>
        <w:t>
      26-2. Сыйлықты сатып алу уәкілетті орган сыйлықты алған адамнан хабарлама алған күннен бастап күнтізбелік жеті күн ішінде уәкілетті орган мен сыйлықты алған адам арасындағы сатып алу-сату шарты бойынша жүзеге асырылады.</w:t>
      </w:r>
      <w:r>
        <w:br/>
      </w:r>
      <w:r>
        <w:rPr>
          <w:rFonts w:ascii="Times New Roman"/>
          <w:b w:val="false"/>
          <w:i w:val="false"/>
          <w:color w:val="000000"/>
          <w:sz w:val="28"/>
        </w:rPr>
        <w:t>
</w:t>
      </w:r>
      <w:r>
        <w:rPr>
          <w:rFonts w:ascii="Times New Roman"/>
          <w:b w:val="false"/>
          <w:i w:val="false"/>
          <w:color w:val="000000"/>
          <w:sz w:val="28"/>
        </w:rPr>
        <w:t>
      Тапсырылған сыйлықты беру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сатып алу-сату шартында көрсетілген сыйлық құнын толық төлегеннен кейін уәкілетті орган мен сыйлықты тапсырған адам арасында қабылдап алу-беру актісіне қол қою арқылы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Сыйлықты тапсырған адам оны сатып алудан жазбаша түрде бас тартқаннан кейін ғана уәкілетті орган арнаулы мемлекеттік қордан сыйлықты үшінші тұлғаларға өткізуге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Сот мүліктің мемлекет меншігіне түсуіне негіз болған актінің күшін жойған (тиісті бөлігін өзгерткен) жағдайда уәкілетті орган немесе жергілікті атқарушы органдар мүлікті заттай қайтаруды жүргізеді. Мүлік Қазақстан Республикасының заңнамасында белгіленген тәртіппен сатылған жағдайда, оның құнын өтеу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оны өткізуден алынған қаражат шегінде, тиісті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2. Осы қаулы 2016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