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157d" w14:textId="3591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 бөлудің 2016 – 2020 жылдарға арналған ұлттық жоспарын бекіту және "Парниктік газдар шығарындыларына квоталар бөлу қағидаларын бекіту туралы" Қазақстан Республикасы Үкіметінің 2012 жылғы 7 мамырдағы № 586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30 желтоқсандағы № 1138 қаулысы. Күші жойылды - Қазақстан Республикасы Үкіметінің 2017 жылғы 26 желтоқсандағы № 873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26.12.2017 </w:t>
      </w:r>
      <w:r>
        <w:rPr>
          <w:rFonts w:ascii="Times New Roman"/>
          <w:b w:val="false"/>
          <w:i w:val="false"/>
          <w:color w:val="ff0000"/>
          <w:sz w:val="28"/>
        </w:rPr>
        <w:t>№ 873</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2016 жылғы 1 қаңтардан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16-бабының</w:t>
      </w:r>
      <w:r>
        <w:rPr>
          <w:rFonts w:ascii="Times New Roman"/>
          <w:b w:val="false"/>
          <w:i w:val="false"/>
          <w:color w:val="000000"/>
          <w:sz w:val="28"/>
        </w:rPr>
        <w:t xml:space="preserve"> 7) тармақшасын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Қоса беріліп отырған Парниктік газдар шығарындыларына квоталар бөлудің 2016 – 2020 жылдарға арналған </w:t>
      </w:r>
      <w:r>
        <w:rPr>
          <w:rFonts w:ascii="Times New Roman"/>
          <w:b w:val="false"/>
          <w:i w:val="false"/>
          <w:color w:val="000000"/>
          <w:sz w:val="28"/>
        </w:rPr>
        <w:t>ұлттық жоспары</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15.06.2017 </w:t>
      </w:r>
      <w:r>
        <w:rPr>
          <w:rFonts w:ascii="Times New Roman"/>
          <w:b w:val="false"/>
          <w:i w:val="false"/>
          <w:color w:val="ff0000"/>
          <w:sz w:val="28"/>
        </w:rPr>
        <w:t>№ 370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Осы қаулы 2016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1138 қаулысымен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Парниктік газдар шығарындыларына квоталар бөлудің 2016 – 2020 жылдарға арналған ұлттық жоспары</w:t>
      </w:r>
      <w:r>
        <w:br/>
      </w:r>
      <w:r>
        <w:rPr>
          <w:rFonts w:ascii="Times New Roman"/>
          <w:b/>
          <w:i w:val="false"/>
          <w:color w:val="000000"/>
        </w:rPr>
        <w:t>1. Жалпы ережелер</w:t>
      </w:r>
    </w:p>
    <w:bookmarkEnd w:id="4"/>
    <w:bookmarkStart w:name="z11" w:id="5"/>
    <w:p>
      <w:pPr>
        <w:spacing w:after="0"/>
        <w:ind w:left="0"/>
        <w:jc w:val="both"/>
      </w:pPr>
      <w:r>
        <w:rPr>
          <w:rFonts w:ascii="Times New Roman"/>
          <w:b w:val="false"/>
          <w:i w:val="false"/>
          <w:color w:val="000000"/>
          <w:sz w:val="28"/>
        </w:rPr>
        <w:t xml:space="preserve">
      1. Парниктік газдар шығарындыларына квоталар бөлудің 2016 – 2020 жылдарға арналған ұлттық жоспары (бұдан әрі – Ұлттық жоспар) Қазақстан Республикасының Экологиялық кодексі </w:t>
      </w:r>
      <w:r>
        <w:rPr>
          <w:rFonts w:ascii="Times New Roman"/>
          <w:b w:val="false"/>
          <w:i w:val="false"/>
          <w:color w:val="000000"/>
          <w:sz w:val="28"/>
        </w:rPr>
        <w:t>16-бабының</w:t>
      </w:r>
      <w:r>
        <w:rPr>
          <w:rFonts w:ascii="Times New Roman"/>
          <w:b w:val="false"/>
          <w:i w:val="false"/>
          <w:color w:val="000000"/>
          <w:sz w:val="28"/>
        </w:rPr>
        <w:t xml:space="preserve"> 7) тармақшасына, Қазақстан Республикасы Үкіметінің 2012 жылғы 7 мамырдағы № 586 </w:t>
      </w:r>
      <w:r>
        <w:rPr>
          <w:rFonts w:ascii="Times New Roman"/>
          <w:b w:val="false"/>
          <w:i w:val="false"/>
          <w:color w:val="000000"/>
          <w:sz w:val="28"/>
        </w:rPr>
        <w:t>қаулысымен</w:t>
      </w:r>
      <w:r>
        <w:rPr>
          <w:rFonts w:ascii="Times New Roman"/>
          <w:b w:val="false"/>
          <w:i w:val="false"/>
          <w:color w:val="000000"/>
          <w:sz w:val="28"/>
        </w:rPr>
        <w:t xml:space="preserve"> бекітілген Парниктік газдар шығарындыларына квоталар бөлу қағидаларына сәйкес, сондай-ақ Қазақстан Республикасының климаттың өзгеруі саласындағы халықаралық шарттарының ережелерін ескере отырып әзірленді.</w:t>
      </w:r>
    </w:p>
    <w:bookmarkEnd w:id="5"/>
    <w:bookmarkStart w:name="z12" w:id="6"/>
    <w:p>
      <w:pPr>
        <w:spacing w:after="0"/>
        <w:ind w:left="0"/>
        <w:jc w:val="both"/>
      </w:pPr>
      <w:r>
        <w:rPr>
          <w:rFonts w:ascii="Times New Roman"/>
          <w:b w:val="false"/>
          <w:i w:val="false"/>
          <w:color w:val="000000"/>
          <w:sz w:val="28"/>
        </w:rPr>
        <w:t>
      2. Ұлттық жоспарда:</w:t>
      </w:r>
    </w:p>
    <w:bookmarkEnd w:id="6"/>
    <w:bookmarkStart w:name="z13" w:id="7"/>
    <w:p>
      <w:pPr>
        <w:spacing w:after="0"/>
        <w:ind w:left="0"/>
        <w:jc w:val="both"/>
      </w:pPr>
      <w:r>
        <w:rPr>
          <w:rFonts w:ascii="Times New Roman"/>
          <w:b w:val="false"/>
          <w:i w:val="false"/>
          <w:color w:val="000000"/>
          <w:sz w:val="28"/>
        </w:rPr>
        <w:t>
      1) 2014 жылы шығарындылары көміртегі қостотығының 20 000 тоннасынан асатын табиғат пайдаланушылардың 2016 – 2020 жылдар кезеңіне арналған көміртегі қостотығының шығарындыларына квота (лимит) белгіленеді;</w:t>
      </w:r>
    </w:p>
    <w:bookmarkEnd w:id="7"/>
    <w:bookmarkStart w:name="z14" w:id="8"/>
    <w:p>
      <w:pPr>
        <w:spacing w:after="0"/>
        <w:ind w:left="0"/>
        <w:jc w:val="both"/>
      </w:pPr>
      <w:r>
        <w:rPr>
          <w:rFonts w:ascii="Times New Roman"/>
          <w:b w:val="false"/>
          <w:i w:val="false"/>
          <w:color w:val="000000"/>
          <w:sz w:val="28"/>
        </w:rPr>
        <w:t>
      2) 2013 – 2014 жылдардағы көміртегі қостотығының жиынтық шығарындыларының орташа мәні деңгейіндегі базалық желі белгіленеді;</w:t>
      </w:r>
    </w:p>
    <w:bookmarkEnd w:id="8"/>
    <w:bookmarkStart w:name="z15" w:id="9"/>
    <w:p>
      <w:pPr>
        <w:spacing w:after="0"/>
        <w:ind w:left="0"/>
        <w:jc w:val="both"/>
      </w:pPr>
      <w:r>
        <w:rPr>
          <w:rFonts w:ascii="Times New Roman"/>
          <w:b w:val="false"/>
          <w:i w:val="false"/>
          <w:color w:val="000000"/>
          <w:sz w:val="28"/>
        </w:rPr>
        <w:t>
      3) 2014 – 2015 жылдарға арналған Ұлттық жоспарға енгізілмеген, көміртегі қостотығының шығарындылары 20 000 тоннадан асып кеткен табиғат пайдаланушылар үшін базалық желі ретінде 2014 жылы тәуелсіз аккредиттелген ұйым растаған көміртегі қостотығы шығарындыларының көлемі белгіленеді;</w:t>
      </w:r>
    </w:p>
    <w:bookmarkEnd w:id="9"/>
    <w:bookmarkStart w:name="z16" w:id="10"/>
    <w:p>
      <w:pPr>
        <w:spacing w:after="0"/>
        <w:ind w:left="0"/>
        <w:jc w:val="both"/>
      </w:pPr>
      <w:r>
        <w:rPr>
          <w:rFonts w:ascii="Times New Roman"/>
          <w:b w:val="false"/>
          <w:i w:val="false"/>
          <w:color w:val="000000"/>
          <w:sz w:val="28"/>
        </w:rPr>
        <w:t>
      4) тиісті табиғат пайдаланушылар пайдаланатын барлық көздер үшін экономика салалары бойынша, сондай-ақ табиғат пайдаланушылар бойынша 2016 – 2020 жылдарға бөлінетін квота бірліктерінің саны айқындалады. 2016 – 2020 жылдарға бөлінетін квота бірліктерінің саны көміртегі қостотығының шығарындыларын азайту жөніндегі міндеттемелерді ескере отырып, 2020 жылға дейін базалық желінің 0 %-ы мөлшерінде есептелді;</w:t>
      </w:r>
    </w:p>
    <w:bookmarkEnd w:id="10"/>
    <w:bookmarkStart w:name="z17" w:id="11"/>
    <w:p>
      <w:pPr>
        <w:spacing w:after="0"/>
        <w:ind w:left="0"/>
        <w:jc w:val="both"/>
      </w:pPr>
      <w:r>
        <w:rPr>
          <w:rFonts w:ascii="Times New Roman"/>
          <w:b w:val="false"/>
          <w:i w:val="false"/>
          <w:color w:val="000000"/>
          <w:sz w:val="28"/>
        </w:rPr>
        <w:t>
      5) экономиканың басым секторларындағы жаңа қондырғыларға арналған квота көлемінің резервін құрайтын квота бірліктерінің саны айқындалады;</w:t>
      </w:r>
    </w:p>
    <w:bookmarkEnd w:id="11"/>
    <w:bookmarkStart w:name="z18" w:id="12"/>
    <w:p>
      <w:pPr>
        <w:spacing w:after="0"/>
        <w:ind w:left="0"/>
        <w:jc w:val="both"/>
      </w:pPr>
      <w:r>
        <w:rPr>
          <w:rFonts w:ascii="Times New Roman"/>
          <w:b w:val="false"/>
          <w:i w:val="false"/>
          <w:color w:val="000000"/>
          <w:sz w:val="28"/>
        </w:rPr>
        <w:t>
      6) табиғат пайдаланушылардың парниктік газдар шығарындыларына квоталар бөлуге метан шығарындылары енгізілмейді және олар парниктік газдар шығарындыларын азайту жөніндегі ішкі жобалар шеңберінде реттеледі.</w:t>
      </w:r>
    </w:p>
    <w:bookmarkEnd w:id="12"/>
    <w:bookmarkStart w:name="z19" w:id="13"/>
    <w:p>
      <w:pPr>
        <w:spacing w:after="0"/>
        <w:ind w:left="0"/>
        <w:jc w:val="left"/>
      </w:pPr>
      <w:r>
        <w:rPr>
          <w:rFonts w:ascii="Times New Roman"/>
          <w:b/>
          <w:i w:val="false"/>
          <w:color w:val="000000"/>
        </w:rPr>
        <w:t xml:space="preserve"> 2. 2016 – 2020 жылдарға арналған экономика салалары бойынша парниктік газдар шығарындыларына квота көлемі және табиғат пайдаланушылар үшін квота көлемі</w:t>
      </w:r>
    </w:p>
    <w:bookmarkEnd w:id="13"/>
    <w:bookmarkStart w:name="z20" w:id="14"/>
    <w:p>
      <w:pPr>
        <w:spacing w:after="0"/>
        <w:ind w:left="0"/>
        <w:jc w:val="both"/>
      </w:pPr>
      <w:r>
        <w:rPr>
          <w:rFonts w:ascii="Times New Roman"/>
          <w:b w:val="false"/>
          <w:i w:val="false"/>
          <w:color w:val="000000"/>
          <w:sz w:val="28"/>
        </w:rPr>
        <w:t xml:space="preserve">
      3. Экономиканың мұнай-газ, энергетика, тау-кен металлургиясы және химия салаларында қызметін жүзеге асыратын табиғат пайдаланушылар үшін 746513884,25 бірлік мөлшеріндегі квота көлемі осы Ұлттық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2016 – 2020 жылдарға тегін бөлінеді.</w:t>
      </w:r>
    </w:p>
    <w:bookmarkEnd w:id="14"/>
    <w:bookmarkStart w:name="z21" w:id="15"/>
    <w:p>
      <w:pPr>
        <w:spacing w:after="0"/>
        <w:ind w:left="0"/>
        <w:jc w:val="both"/>
      </w:pPr>
      <w:r>
        <w:rPr>
          <w:rFonts w:ascii="Times New Roman"/>
          <w:b w:val="false"/>
          <w:i w:val="false"/>
          <w:color w:val="000000"/>
          <w:sz w:val="28"/>
        </w:rPr>
        <w:t xml:space="preserve">
      4. Салалар бөлінісінде табиғат пайдаланушылар арасындағы квота көлемінің бірліктері осы Ұлттық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бөлінеді.</w:t>
      </w:r>
    </w:p>
    <w:bookmarkEnd w:id="15"/>
    <w:bookmarkStart w:name="z22" w:id="16"/>
    <w:p>
      <w:pPr>
        <w:spacing w:after="0"/>
        <w:ind w:left="0"/>
        <w:jc w:val="left"/>
      </w:pPr>
      <w:r>
        <w:rPr>
          <w:rFonts w:ascii="Times New Roman"/>
          <w:b/>
          <w:i w:val="false"/>
          <w:color w:val="000000"/>
        </w:rPr>
        <w:t xml:space="preserve"> 3. Парниктік газдар шығарындыларына 2016 – 2020 жылдарға арналған квота көлемінің резерві</w:t>
      </w:r>
    </w:p>
    <w:bookmarkEnd w:id="16"/>
    <w:bookmarkStart w:name="z23" w:id="17"/>
    <w:p>
      <w:pPr>
        <w:spacing w:after="0"/>
        <w:ind w:left="0"/>
        <w:jc w:val="both"/>
      </w:pPr>
      <w:r>
        <w:rPr>
          <w:rFonts w:ascii="Times New Roman"/>
          <w:b w:val="false"/>
          <w:i w:val="false"/>
          <w:color w:val="000000"/>
          <w:sz w:val="28"/>
        </w:rPr>
        <w:t>
      6. Ұлттық жоспардың квота көлемінің резерві тиісті кезеңге арналған ұлттық жалпы ішкі өнімнің болжамдалатын жыл сайынғы өсу қарқынының орташа көрсеткіші бойынша есептелді.</w:t>
      </w:r>
    </w:p>
    <w:bookmarkEnd w:id="17"/>
    <w:bookmarkStart w:name="z24" w:id="18"/>
    <w:p>
      <w:pPr>
        <w:spacing w:after="0"/>
        <w:ind w:left="0"/>
        <w:jc w:val="both"/>
      </w:pPr>
      <w:r>
        <w:rPr>
          <w:rFonts w:ascii="Times New Roman"/>
          <w:b w:val="false"/>
          <w:i w:val="false"/>
          <w:color w:val="000000"/>
          <w:sz w:val="28"/>
        </w:rPr>
        <w:t>
      7. 2016 – 2020 жылдарға арналған квота көлемінің резерві 21947508,17 квота бірлігін құрайды.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шығарындыларына квоталар</w:t>
            </w:r>
            <w:r>
              <w:br/>
            </w:r>
            <w:r>
              <w:rPr>
                <w:rFonts w:ascii="Times New Roman"/>
                <w:b w:val="false"/>
                <w:i w:val="false"/>
                <w:color w:val="000000"/>
                <w:sz w:val="20"/>
              </w:rPr>
              <w:t>бөлудің 2016 – 2020 жылдарға</w:t>
            </w:r>
            <w:r>
              <w:br/>
            </w:r>
            <w:r>
              <w:rPr>
                <w:rFonts w:ascii="Times New Roman"/>
                <w:b w:val="false"/>
                <w:i w:val="false"/>
                <w:color w:val="000000"/>
                <w:sz w:val="20"/>
              </w:rPr>
              <w:t>арналған ұлттық жоспарына</w:t>
            </w:r>
            <w:r>
              <w:br/>
            </w:r>
            <w:r>
              <w:rPr>
                <w:rFonts w:ascii="Times New Roman"/>
                <w:b w:val="false"/>
                <w:i w:val="false"/>
                <w:color w:val="000000"/>
                <w:sz w:val="20"/>
              </w:rPr>
              <w:t>1-қосымша</w:t>
            </w:r>
          </w:p>
        </w:tc>
      </w:tr>
    </w:tbl>
    <w:bookmarkStart w:name="z30" w:id="19"/>
    <w:p>
      <w:pPr>
        <w:spacing w:after="0"/>
        <w:ind w:left="0"/>
        <w:jc w:val="left"/>
      </w:pPr>
      <w:r>
        <w:rPr>
          <w:rFonts w:ascii="Times New Roman"/>
          <w:b/>
          <w:i w:val="false"/>
          <w:color w:val="000000"/>
        </w:rPr>
        <w:t xml:space="preserve"> Экономика салалары бойынша квота көлемінің бірліктері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2117"/>
        <w:gridCol w:w="8529"/>
      </w:tblGrid>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Саладағы кәсіпорындар саны</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жылдарға арналған квота бірліктерінің көлемі, көміртегі қостотығының тоннасы</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472627619,5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83355877,25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металлургиясы және химия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190530387,5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746513884,25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шығарындыларына квоталар</w:t>
            </w:r>
            <w:r>
              <w:br/>
            </w:r>
            <w:r>
              <w:rPr>
                <w:rFonts w:ascii="Times New Roman"/>
                <w:b w:val="false"/>
                <w:i w:val="false"/>
                <w:color w:val="000000"/>
                <w:sz w:val="20"/>
              </w:rPr>
              <w:t>бөлудің 2016 – 2020 жылдарға</w:t>
            </w:r>
            <w:r>
              <w:br/>
            </w:r>
            <w:r>
              <w:rPr>
                <w:rFonts w:ascii="Times New Roman"/>
                <w:b w:val="false"/>
                <w:i w:val="false"/>
                <w:color w:val="000000"/>
                <w:sz w:val="20"/>
              </w:rPr>
              <w:t>арналған ұлттық жоспарына</w:t>
            </w:r>
            <w:r>
              <w:br/>
            </w:r>
            <w:r>
              <w:rPr>
                <w:rFonts w:ascii="Times New Roman"/>
                <w:b w:val="false"/>
                <w:i w:val="false"/>
                <w:color w:val="000000"/>
                <w:sz w:val="20"/>
              </w:rPr>
              <w:t>2-қосымша</w:t>
            </w:r>
          </w:p>
        </w:tc>
      </w:tr>
    </w:tbl>
    <w:bookmarkStart w:name="z27" w:id="20"/>
    <w:p>
      <w:pPr>
        <w:spacing w:after="0"/>
        <w:ind w:left="0"/>
        <w:jc w:val="left"/>
      </w:pPr>
      <w:r>
        <w:rPr>
          <w:rFonts w:ascii="Times New Roman"/>
          <w:b/>
          <w:i w:val="false"/>
          <w:color w:val="000000"/>
        </w:rPr>
        <w:t xml:space="preserve"> Энергетика саласының табиғат пайдаланушыларына арналған квота</w:t>
      </w:r>
      <w:r>
        <w:br/>
      </w:r>
      <w:r>
        <w:rPr>
          <w:rFonts w:ascii="Times New Roman"/>
          <w:b/>
          <w:i w:val="false"/>
          <w:color w:val="000000"/>
        </w:rPr>
        <w:t>көлемінің бірліктері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5172"/>
        <w:gridCol w:w="2787"/>
        <w:gridCol w:w="3404"/>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пайдаланушының атауы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желі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жылдарға арналған квота бірліктерінің жалпы көлемі</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6321916,5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31609582,5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"Астана-Энергия"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4337372,77</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21686863,85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"СолтүстікҚазЭнерго"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3746516,5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18732582,5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МАЭС-2 станциясы"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5286849,29</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26434246,45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"Трансэнерго"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41386,5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әкімдігінің тұрғын үй-коммуналдық шаруашылық, жолаушылар көлігі және автомобиль жолдары бөлімінің "Жаңатас-Су-Жылу" ШЖҚ КМК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"Қызылордажылуэлектрорталығы" ШЖҚ МКК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367479,19</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1837395,95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"Жылуорталық" МК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122480,5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612402,5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тұрғын үй-коммуналдық шаруашылық, жолаушылар көлігі және автомобиль жолдары бөлімінің жанындағы "Термо-Транзит" ШЖҚ МКК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"Байқоңырэнерго" ӨЭБ МБК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228503,5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1142517,5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ЖЭО"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1228433,65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6142168,25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орталығы"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5274494,66</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26372473,3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тұрғын үй-коммуналдық шаруашылық, жолаушылар көлігі және автомобиль жолдары бөлімі" ММ Қостанай қаласы әкімдігінің "Қостанай жылу энергетика компаниясы" МКК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262966,58</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1314832,94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газ турбинасы электр станциясы"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198551</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 әкімдігінің "Бұқтырма ИнфраСервис" КМК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58822,5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 Менеджмент"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265345,23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1326726,15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қант корпорациясы"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90602,05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453010,25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энергия орталығы"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210729,65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1053648,25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"Еуроазия энергетикалық корпорациясы"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15725746,72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78628733,61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5165053,86</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25825269,34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тұрғын үй-коммуналдық шаруашылық, жолаушылар көлігі және автомобиль жолдары бөлімі" ММ "Жітіқаракоммунэнерго" МКК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Батуров атындағы Жамбыл МАЭС"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1278899,02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6394495,11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"Шахтинскжылуэнерго"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98776,2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493881,04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7960687,3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39803436,5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ЖЭО"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935388,12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4676940,63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әкімдігінің "Арқалық жылу-энергетикалық компаниясы" МКК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энергия кешені"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296749,14</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1483745,71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"Промтепло"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119992,57</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599962,85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МАЭС-1"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13778770,5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68893852,5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Соғра ЖЭО"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532374,084</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2661870,42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жылу желілері"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83752,09</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418760,45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 Өскемен ЖЭО"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2116882,49</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10584412,45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(Қазақмыс Энерджи)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8058679,5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40293397,5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атом энергетикалық комбинаты-Қазатомөнеркәсіп"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3579696,5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17898482,5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тұрғын үй-коммуналдық шаруашылық бөлімі" ММ "Талдықорғанжылусервис" ШЖҚ КМК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"Жайықжылуқуат"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322277,5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1611387,5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 әкімдігінің жанындағы "Коммуналдық тұрғын үйлерді қайта қалыптастыру басқармасы" КМК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әкімдігінің Глубокое к. "Теплоэнергия" ШЖҚ МКК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34958</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ГТЭС"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531436,65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2657183,25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"3-Энергия орталық"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557073,39</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2785366,95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әкімдігінің жанындағы "Көкшетау Жылу" ШЖҚ МКК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453446</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тұрғын үй-коммуналдық шаруашылық, жолаушылар көлігі және автомобиль жолдары бөлімі" ММ "Жылукоммунэнерго" ШЖҚ МКК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570846,46</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2854232,3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 жылу" ШЖҚ МКК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61122,43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305612,15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энергетика және тұрғын үй-коммуналдык шаруашылық басқармасының "Жамбыл-Жылу" ШЖҚ МКК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33071,45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165357,25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"Bassel Group LLS"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746205,95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3731029,75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ЖЭО"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543383,63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2716918,15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57889,31</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289446,55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"Таукент-Энергосервис"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33504,27</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167521,35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"Алматыкоммунэнерго"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433599,98</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2167999,9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жылу электр орталығы" АҚ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1 421 090,17</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7 105 450,88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 ҚАЗАНДЫҒЫ"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154 092,5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әкімдігінің "Лисаковқалакоммунэнерго" өндірістік-шаруашылық бірлестігі" МКК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60212,6</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301063,01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"Шығысэнерго" ЖШС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280426,95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1402134,75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94525523,9</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472627619,5</w:t>
            </w:r>
          </w:p>
        </w:tc>
      </w:tr>
    </w:tbl>
    <w:bookmarkStart w:name="z28" w:id="21"/>
    <w:p>
      <w:pPr>
        <w:spacing w:after="0"/>
        <w:ind w:left="0"/>
        <w:jc w:val="left"/>
      </w:pPr>
      <w:r>
        <w:rPr>
          <w:rFonts w:ascii="Times New Roman"/>
          <w:b/>
          <w:i w:val="false"/>
          <w:color w:val="000000"/>
        </w:rPr>
        <w:t xml:space="preserve"> Мұнай-газ саласының табиғат пайдаланушыларына арналған квота көлемінің бірліктері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5654"/>
        <w:gridCol w:w="2596"/>
        <w:gridCol w:w="3176"/>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пайдаланушының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желі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жылдарға арналған квота бірліктерінің жалпы көлемі</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Петролиум Оперейтинг Б.В." ЖҮАҚ Қазақстан филиалы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1746663,5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8733317,5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520132,79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2600663,99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мұнай" АҚ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42117,38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334017,12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1670085,63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1231832,37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6159161,85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442156,67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2210783,37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"Торғай-Петролеум" АҚ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259079,98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1295399,91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"Майкубен-Вест"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40920,57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бірлескен кәсіпорны"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"СайПар Дриллинг Компани Б.В. Карачаганак Проджект" филиалы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27606,5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Services Company"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759533,83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3797669,15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"Жайықмұнай"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212580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"КЕН-САРЫ"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587858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4324628,94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21623144,71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"ҚазМұнайГаз-Бұрғылау" сервистік бұрғылау кәсіпорны"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31821,33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"Қуатамлонмұнай" бірлескен кәсіпорны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221448,85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1107244,26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"Buzachi Operating Ltd" (Бузачи Оперейтинг Лтд) компаниясының филиалы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198510,55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992552,78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Консорциумы-Қ" АҚ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39197,08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195985,44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АҚ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35324,07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"КОМ-МҰНАЙ"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38465,5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"Қарақұдықмұнай"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462906,66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2314533,32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Мұнай Компаниясы" АҚ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30814,44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"СНПС-Ай Дан Мұнай" АҚ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59263,08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296315,4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621750,26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3108751,32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126357,57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631787,85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"СНПС-Ақтөбемұнайгаз" АҚ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1429393,18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7146965,92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22857,5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ЛТД"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63470,35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317351,76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қабырға" Қазақстан-Қытай бұрғылау компаниясы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72494,23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362471,15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мұнай және сервистік қызмет көрсету"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47185,5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590828,45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2954142,25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Н.В." компаниясы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675262,63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3376313,15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240822,7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1204113,5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"СИНОПЭК Қазақстан Халықаралық Мұнай Сервистік компаниясы"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28518,89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55196,13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275980,69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КумкольРесорсиз" АҚ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570903,07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2854515,35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"ҚазМұнайТеңіз" теңіз мұнай компаниясы"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40170,37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"Матен Петролеум" АҚ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"Көлжан"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34025,29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170126,45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 BITUM" бірлескен кәсіпорны" ЖШС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27249,62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16671175,45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83355877,25</w:t>
            </w:r>
          </w:p>
        </w:tc>
      </w:tr>
    </w:tbl>
    <w:bookmarkStart w:name="z29" w:id="22"/>
    <w:p>
      <w:pPr>
        <w:spacing w:after="0"/>
        <w:ind w:left="0"/>
        <w:jc w:val="left"/>
      </w:pPr>
      <w:r>
        <w:rPr>
          <w:rFonts w:ascii="Times New Roman"/>
          <w:b/>
          <w:i w:val="false"/>
          <w:color w:val="000000"/>
        </w:rPr>
        <w:t xml:space="preserve"> Тау-кен металлургиясы және химия салаларының табиғат пайдаланушыларына арналған квота көлемінің бірліктері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6122"/>
        <w:gridCol w:w="2414"/>
        <w:gridCol w:w="2952"/>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пайдаланушының атауы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желі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жылдарға арналған квота бірліктерінің жалпы көлемі</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"Altyntau Kokshetau"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84822,38</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"АрселорМиттал Теміртау" 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15449521,84</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77247609,22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электролиз зауыты" 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349988,77</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1749943,85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 Steel" ("КейЭсПи Стил") ЖШС (Павлодар филиалы)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120615,7</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603078,5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"ҚАЗФОСФАТ"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963122,95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4815614,75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"Құрылысмет"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43778,21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218891,05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"SAS-Tobe Technologies (САС-Тобе Технолоджис)"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330582,57</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1652912,85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315547,5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Цемент"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604449</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962128,29</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4810641,45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 Cement" 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603680,33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3018401,65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цемент өндірістік компаниясы"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712664</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"ҚазАзот"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264832,55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1324162,75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"ШЫМКЕТЦЕМЕНТ" 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556927,36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2784636,8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 кен байыту комбинаты" 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64939,96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324699,8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 металлургиялық комбинаты" 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105096,79</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525483,95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Цинк"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40164,5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"Стройдеталь"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72484,5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362422,5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 1"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21189,99</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105949,95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"Кнауф Гипс Капчагай. ДЭГ-Дойче Инвестиционс унд Энтвиклунгсгезельшафт мбХ қатысатын кәсіпорын"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27618,35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"ВАРВАРИНСКОЕ" 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42020,79</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210103,95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"Қазақцемент"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437330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кен-байыту өндірістік бірлестігі" 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3091086,27</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15455431,35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қосылыстары зауыты" 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244868,5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1224342,5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 шыны жасау компаниясы" АҚ-ның "Оңтүстік-1,2" филиалы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41458,77</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207293,85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34419,11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172095,55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"Қазмырыш"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1118592,74</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5592963,7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SMELTING (ҚАЗАҚМЫС СМЭЛТИНГ)"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139209</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цемент компаниясы"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1130105,25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5650526,25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"Қарцемент" 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587265,98</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2936329,9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минералдары" 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38171,14</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720451,61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3602258,05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разрезі"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80 104,73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400 523,65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"Куу-Чекинск разрезі"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53449,93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267249,65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"Шығыстүстімет"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68024,39</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340121,95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"Коппер Текнолоджи"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40347,31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жез компаниясы"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90894,43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454472,15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62250,49</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3440491,55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17202457,75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29015,54</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 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271896,5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1359482,5,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4864277,93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24321389,67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"Кастинг" ЖШС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38 628</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38106077,5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190530387,5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