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c905" w14:textId="28ac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мүлкін сенімгерлік басқаруға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30 желтоқсандағы № 1126 қаулысы. Күші жойылды - Қазақстан Республикасы Үкіметінің 2023 жылғы 16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16.06.2023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мемлекеттiк қызметі туралы" 2015 жылғы 23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Мемлекеттiк қызметшiлердiң мүлкiн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1126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қызметшілердің мүлкін сенімгерлік басқаруға беру қағидалары</w:t>
      </w:r>
    </w:p>
    <w:bookmarkEnd w:id="4"/>
    <w:bookmarkStart w:name="z7" w:id="5"/>
    <w:p>
      <w:pPr>
        <w:spacing w:after="0"/>
        <w:ind w:left="0"/>
        <w:jc w:val="both"/>
      </w:pPr>
      <w:r>
        <w:rPr>
          <w:rFonts w:ascii="Times New Roman"/>
          <w:b w:val="false"/>
          <w:i w:val="false"/>
          <w:color w:val="000000"/>
          <w:sz w:val="28"/>
        </w:rPr>
        <w:t>
      Осы Мемлекеттік қызметшілердің мүлкін сенімгерлік басқаруға беру қағидалары (бұдан әрі – Қағидалар) 1995 жылғы 30 тамыздағы Қазақстан Республикасының Конституциясына, 1999 жылғы 1 шілдедегі Қазақстан Республикасының Азаматтық кодексіне (ерекше бөлім), "Қазақстан Республикасының мемлекеттік қызметі туралы" 2015 жылғы 23 қарашадағы Қазақстан Республикасының Заңына және Қазақстан Республикасының өзге де нормативтік құқықтық актілеріне сәйкес әзірленді және мемлекеттік қызметшілердің мүлкін сенімгерлік басқаруға беру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Қағидаларда пайдаланылатын ұғымдар: </w:t>
      </w:r>
    </w:p>
    <w:bookmarkEnd w:id="7"/>
    <w:bookmarkStart w:name="z10" w:id="8"/>
    <w:p>
      <w:pPr>
        <w:spacing w:after="0"/>
        <w:ind w:left="0"/>
        <w:jc w:val="both"/>
      </w:pPr>
      <w:r>
        <w:rPr>
          <w:rFonts w:ascii="Times New Roman"/>
          <w:b w:val="false"/>
          <w:i w:val="false"/>
          <w:color w:val="000000"/>
          <w:sz w:val="28"/>
        </w:rPr>
        <w:t xml:space="preserve">
      1) сенімгерлік басқару – сенімгер басқарушының сенімгерлік басқару </w:t>
      </w:r>
      <w:r>
        <w:rPr>
          <w:rFonts w:ascii="Times New Roman"/>
          <w:b w:val="false"/>
          <w:i w:val="false"/>
          <w:color w:val="000000"/>
          <w:sz w:val="28"/>
        </w:rPr>
        <w:t>шартында</w:t>
      </w:r>
      <w:r>
        <w:rPr>
          <w:rFonts w:ascii="Times New Roman"/>
          <w:b w:val="false"/>
          <w:i w:val="false"/>
          <w:color w:val="000000"/>
          <w:sz w:val="28"/>
        </w:rPr>
        <w:t xml:space="preserve"> белгіленген өкілеттіктер шегінде өзінің иеленуіне, пайдалануына және билік етуіне берілген мемлекеттік қызметшінің мүлкін мемлекеттік қызметшінің мүддесі немесе ол көрсеткен басқа адамның (пайда алушының) мүддесі үшін өз атынан жүзеге асыратын басқару жөніндегі қызметі; </w:t>
      </w:r>
    </w:p>
    <w:bookmarkEnd w:id="8"/>
    <w:bookmarkStart w:name="z11" w:id="9"/>
    <w:p>
      <w:pPr>
        <w:spacing w:after="0"/>
        <w:ind w:left="0"/>
        <w:jc w:val="both"/>
      </w:pPr>
      <w:r>
        <w:rPr>
          <w:rFonts w:ascii="Times New Roman"/>
          <w:b w:val="false"/>
          <w:i w:val="false"/>
          <w:color w:val="000000"/>
          <w:sz w:val="28"/>
        </w:rPr>
        <w:t>
      2) сенімгер басқарушы – тиісті шарттың негізінде мемлекеттік қызметшінің мүлкін сенімгерлік басқаруды жүзеге асыратын мемлекеттік қызметшінің таңдауы бойынша кез келген адам.</w:t>
      </w:r>
    </w:p>
    <w:bookmarkEnd w:id="9"/>
    <w:bookmarkStart w:name="z12" w:id="10"/>
    <w:p>
      <w:pPr>
        <w:spacing w:after="0"/>
        <w:ind w:left="0"/>
        <w:jc w:val="both"/>
      </w:pPr>
      <w:r>
        <w:rPr>
          <w:rFonts w:ascii="Times New Roman"/>
          <w:b w:val="false"/>
          <w:i w:val="false"/>
          <w:color w:val="000000"/>
          <w:sz w:val="28"/>
        </w:rPr>
        <w:t xml:space="preserve">
      2. Мемлекеттiк қызметшi </w:t>
      </w:r>
      <w:r>
        <w:rPr>
          <w:rFonts w:ascii="Times New Roman"/>
          <w:b w:val="false"/>
          <w:i w:val="false"/>
          <w:color w:val="000000"/>
          <w:sz w:val="28"/>
        </w:rPr>
        <w:t>заңнама</w:t>
      </w:r>
      <w:r>
        <w:rPr>
          <w:rFonts w:ascii="Times New Roman"/>
          <w:b w:val="false"/>
          <w:i w:val="false"/>
          <w:color w:val="000000"/>
          <w:sz w:val="28"/>
        </w:rPr>
        <w:t xml:space="preserve"> талаптарын ескере отырып, өз қалауы бойынша сенімгерлік басқарушыға берiлетiн құқықтылықтар көлемiн айқындайды.</w:t>
      </w:r>
    </w:p>
    <w:bookmarkEnd w:id="10"/>
    <w:bookmarkStart w:name="z13" w:id="11"/>
    <w:p>
      <w:pPr>
        <w:spacing w:after="0"/>
        <w:ind w:left="0"/>
        <w:jc w:val="both"/>
      </w:pPr>
      <w:r>
        <w:rPr>
          <w:rFonts w:ascii="Times New Roman"/>
          <w:b w:val="false"/>
          <w:i w:val="false"/>
          <w:color w:val="000000"/>
          <w:sz w:val="28"/>
        </w:rPr>
        <w:t>
      3. Мемлекеттiк қызметшiнiң сенімгерлік басқаруға берiлген мүлiктен кiрiс алуға құқығы бар.</w:t>
      </w:r>
    </w:p>
    <w:bookmarkEnd w:id="11"/>
    <w:bookmarkStart w:name="z14" w:id="12"/>
    <w:p>
      <w:pPr>
        <w:spacing w:after="0"/>
        <w:ind w:left="0"/>
        <w:jc w:val="left"/>
      </w:pPr>
      <w:r>
        <w:rPr>
          <w:rFonts w:ascii="Times New Roman"/>
          <w:b/>
          <w:i w:val="false"/>
          <w:color w:val="000000"/>
        </w:rPr>
        <w:t xml:space="preserve"> 2. Мемлекеттiк қызметшiнiң мүлкiн сенімгерлік басқаруға беру тәртiбi</w:t>
      </w:r>
    </w:p>
    <w:bookmarkEnd w:id="12"/>
    <w:bookmarkStart w:name="z15" w:id="13"/>
    <w:p>
      <w:pPr>
        <w:spacing w:after="0"/>
        <w:ind w:left="0"/>
        <w:jc w:val="both"/>
      </w:pPr>
      <w:r>
        <w:rPr>
          <w:rFonts w:ascii="Times New Roman"/>
          <w:b w:val="false"/>
          <w:i w:val="false"/>
          <w:color w:val="000000"/>
          <w:sz w:val="28"/>
        </w:rPr>
        <w:t>
      4. Мемлекеттiк қызметшiнiң мүлкiн сенімгерлік басқару:</w:t>
      </w:r>
    </w:p>
    <w:bookmarkEnd w:id="13"/>
    <w:bookmarkStart w:name="z16" w:id="14"/>
    <w:p>
      <w:pPr>
        <w:spacing w:after="0"/>
        <w:ind w:left="0"/>
        <w:jc w:val="both"/>
      </w:pPr>
      <w:r>
        <w:rPr>
          <w:rFonts w:ascii="Times New Roman"/>
          <w:b w:val="false"/>
          <w:i w:val="false"/>
          <w:color w:val="000000"/>
          <w:sz w:val="28"/>
        </w:rPr>
        <w:t>
      1) мәмiле;</w:t>
      </w:r>
    </w:p>
    <w:bookmarkEnd w:id="14"/>
    <w:bookmarkStart w:name="z17" w:id="15"/>
    <w:p>
      <w:pPr>
        <w:spacing w:after="0"/>
        <w:ind w:left="0"/>
        <w:jc w:val="both"/>
      </w:pPr>
      <w:r>
        <w:rPr>
          <w:rFonts w:ascii="Times New Roman"/>
          <w:b w:val="false"/>
          <w:i w:val="false"/>
          <w:color w:val="000000"/>
          <w:sz w:val="28"/>
        </w:rPr>
        <w:t>
      2) әкiмшiлiк актiнiң негiзiнде туындайды (белгіленеді).</w:t>
      </w:r>
    </w:p>
    <w:bookmarkEnd w:id="15"/>
    <w:bookmarkStart w:name="z18" w:id="16"/>
    <w:p>
      <w:pPr>
        <w:spacing w:after="0"/>
        <w:ind w:left="0"/>
        <w:jc w:val="both"/>
      </w:pPr>
      <w:r>
        <w:rPr>
          <w:rFonts w:ascii="Times New Roman"/>
          <w:b w:val="false"/>
          <w:i w:val="false"/>
          <w:color w:val="000000"/>
          <w:sz w:val="28"/>
        </w:rPr>
        <w:t>
      5. Мемлекеттiк қызметшi лауазымға кiрiскен күннен бастап күнтізбелік отыз күн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 кірістер алуға әкелетін өзге де мүлікті мемлекеттік қызметтi атқару уақытында сенімгерлік басқаруға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Мемлекеттік қызметші мүлікті сенімгерлік басқару шартының нотариат куәландырған көшірмесін нотариат куәландырған күннен бастап он күн мерзімде жұмыс орнындағы мемлекеттік органның персоналды басқару қызметіне (кадр қызметіне) береді.</w:t>
      </w:r>
    </w:p>
    <w:bookmarkEnd w:id="17"/>
    <w:bookmarkStart w:name="z20" w:id="18"/>
    <w:p>
      <w:pPr>
        <w:spacing w:after="0"/>
        <w:ind w:left="0"/>
        <w:jc w:val="both"/>
      </w:pPr>
      <w:r>
        <w:rPr>
          <w:rFonts w:ascii="Times New Roman"/>
          <w:b w:val="false"/>
          <w:i w:val="false"/>
          <w:color w:val="000000"/>
          <w:sz w:val="28"/>
        </w:rPr>
        <w:t>
      7. Тараптардың біреуі мүлікті сенімгерлік басқару шартын бұзған жағдайда, мемлекеттік қызметші бұл туралы жұмыс орнындағы персоналды басқару қызметін (кадр қызметін) күнтізбелік отыз күн ішінде хабардар етеді, ал сенімгерлік басқаруға беруге жататын мүлік шарт бұзылғаннан кейін күнтізбелік отыз күн ішінде осы Қағидаларда белгіленген тәртіппен шарттың нотариат куәландырған көшірмесін жұмыс орнындағы персоналды басқару қызметіне (кадр қызметіне) бере отырып, қайтадан сенімгерлік басқаруға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29.01.2020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Мүлiктi сенiмгерлiкпен басқару шарты мiндеттемелердi тоқтатудың жалпы негiздерiмен қатар:</w:t>
      </w:r>
    </w:p>
    <w:bookmarkEnd w:id="19"/>
    <w:bookmarkStart w:name="z22" w:id="20"/>
    <w:p>
      <w:pPr>
        <w:spacing w:after="0"/>
        <w:ind w:left="0"/>
        <w:jc w:val="both"/>
      </w:pPr>
      <w:r>
        <w:rPr>
          <w:rFonts w:ascii="Times New Roman"/>
          <w:b w:val="false"/>
          <w:i w:val="false"/>
          <w:color w:val="000000"/>
          <w:sz w:val="28"/>
        </w:rPr>
        <w:t>
      1) сенiмгер басқарушы-азамат қайтыс болғанда, оны өлдi деп жариялағанда, оны әрекетке қабiлетсiз немесе әрекетке қабiлетi шектеулi, хабар-ошарсыз кеткен деп танығанда; заңды тұлға-сенiмгер басқарушы таратылғанда;</w:t>
      </w:r>
    </w:p>
    <w:bookmarkEnd w:id="20"/>
    <w:bookmarkStart w:name="z23" w:id="21"/>
    <w:p>
      <w:pPr>
        <w:spacing w:after="0"/>
        <w:ind w:left="0"/>
        <w:jc w:val="both"/>
      </w:pPr>
      <w:r>
        <w:rPr>
          <w:rFonts w:ascii="Times New Roman"/>
          <w:b w:val="false"/>
          <w:i w:val="false"/>
          <w:color w:val="000000"/>
          <w:sz w:val="28"/>
        </w:rPr>
        <w:t>
      2) сенiм бiлдiрiлген мүлiктi басқаруды жеке жүзеге асыру сенiмгерлiкпен басқарушы үшiн мүмкiн болмауына байланысты сенiмгер басқарушы немесе мемлекеттік қызметші бас тартқанда;</w:t>
      </w:r>
    </w:p>
    <w:bookmarkEnd w:id="21"/>
    <w:bookmarkStart w:name="z24" w:id="22"/>
    <w:p>
      <w:pPr>
        <w:spacing w:after="0"/>
        <w:ind w:left="0"/>
        <w:jc w:val="both"/>
      </w:pPr>
      <w:r>
        <w:rPr>
          <w:rFonts w:ascii="Times New Roman"/>
          <w:b w:val="false"/>
          <w:i w:val="false"/>
          <w:color w:val="000000"/>
          <w:sz w:val="28"/>
        </w:rPr>
        <w:t>
      3) сенiмгер басқарушыға залалдар және шартта көзделсе, сыйақы төленген жағдайда мемлекеттік қызметші шартты орындаудан бас тартқанда;</w:t>
      </w:r>
    </w:p>
    <w:bookmarkEnd w:id="22"/>
    <w:bookmarkStart w:name="z25" w:id="23"/>
    <w:p>
      <w:pPr>
        <w:spacing w:after="0"/>
        <w:ind w:left="0"/>
        <w:jc w:val="both"/>
      </w:pPr>
      <w:r>
        <w:rPr>
          <w:rFonts w:ascii="Times New Roman"/>
          <w:b w:val="false"/>
          <w:i w:val="false"/>
          <w:color w:val="000000"/>
          <w:sz w:val="28"/>
        </w:rPr>
        <w:t>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w:t>
      </w:r>
    </w:p>
    <w:bookmarkEnd w:id="23"/>
    <w:bookmarkStart w:name="z26" w:id="24"/>
    <w:p>
      <w:pPr>
        <w:spacing w:after="0"/>
        <w:ind w:left="0"/>
        <w:jc w:val="both"/>
      </w:pPr>
      <w:r>
        <w:rPr>
          <w:rFonts w:ascii="Times New Roman"/>
          <w:b w:val="false"/>
          <w:i w:val="false"/>
          <w:color w:val="000000"/>
          <w:sz w:val="28"/>
        </w:rPr>
        <w:t>
      9. Мүлікті сенімгерлік басқару шарты қолданылуының тоқтатылуы немесе қайта жасалуы туралы кез келген кейiнгi ақпаратты мемлекеттік қызметші көрсетілген оқиғалар басталғаннан кейін он күн мерзімде жұмыс орнындағы мемлекеттік органның персоналды басқару қызметіне (кадр қызметіне) ұсынады.</w:t>
      </w:r>
    </w:p>
    <w:bookmarkEnd w:id="24"/>
    <w:bookmarkStart w:name="z27" w:id="25"/>
    <w:p>
      <w:pPr>
        <w:spacing w:after="0"/>
        <w:ind w:left="0"/>
        <w:jc w:val="both"/>
      </w:pPr>
      <w:r>
        <w:rPr>
          <w:rFonts w:ascii="Times New Roman"/>
          <w:b w:val="false"/>
          <w:i w:val="false"/>
          <w:color w:val="000000"/>
          <w:sz w:val="28"/>
        </w:rPr>
        <w:t>
      Мүлікті сенімгерлік басқару шарты қайтадан жасалған кезде оның нотариат куәландырған көшірмесі осы Қағидаларда белгіленген тәртіппен жұмыс орнындағы мемлекеттік органның персоналды басқару қызметіне (кадр қызметіне)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1126 қаулысына</w:t>
            </w:r>
            <w:r>
              <w:br/>
            </w:r>
            <w:r>
              <w:rPr>
                <w:rFonts w:ascii="Times New Roman"/>
                <w:b w:val="false"/>
                <w:i w:val="false"/>
                <w:color w:val="000000"/>
                <w:sz w:val="20"/>
              </w:rPr>
              <w:t>қосымша</w:t>
            </w:r>
          </w:p>
        </w:tc>
      </w:tr>
    </w:tbl>
    <w:bookmarkStart w:name="z29" w:id="2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6"/>
    <w:bookmarkStart w:name="z30" w:id="27"/>
    <w:p>
      <w:pPr>
        <w:spacing w:after="0"/>
        <w:ind w:left="0"/>
        <w:jc w:val="both"/>
      </w:pPr>
      <w:r>
        <w:rPr>
          <w:rFonts w:ascii="Times New Roman"/>
          <w:b w:val="false"/>
          <w:i w:val="false"/>
          <w:color w:val="000000"/>
          <w:sz w:val="28"/>
        </w:rPr>
        <w:t xml:space="preserve">
      1. "Мемлекеттік қызметшілердің мүлкін сенімгерлік басқаруға беру қағидасын бекіту туралы" Қазақстан Республикасы Үкіметінің 2000 жылғы 20 қаңтардағы № 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3, 38-құжат).</w:t>
      </w:r>
    </w:p>
    <w:bookmarkEnd w:id="27"/>
    <w:bookmarkStart w:name="z31" w:id="28"/>
    <w:p>
      <w:pPr>
        <w:spacing w:after="0"/>
        <w:ind w:left="0"/>
        <w:jc w:val="both"/>
      </w:pPr>
      <w:r>
        <w:rPr>
          <w:rFonts w:ascii="Times New Roman"/>
          <w:b w:val="false"/>
          <w:i w:val="false"/>
          <w:color w:val="000000"/>
          <w:sz w:val="28"/>
        </w:rPr>
        <w:t xml:space="preserve">
      2. "Қазақстан Республикасы Үкіметінің 2000 жылғы 20 қаңтардағы № 99 қаулысына өзгерістер мен толықтырулар енгізу туралы" Қазақстан Республикасы Үкіметінің 2000 жылғы 27 маусымдағы № 958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27, 321-құжат).</w:t>
      </w:r>
    </w:p>
    <w:bookmarkEnd w:id="28"/>
    <w:bookmarkStart w:name="z32" w:id="29"/>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2008 жылғы 25 наурыздағы № 283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2008 ж., № 16, 149-құжат).</w:t>
      </w:r>
    </w:p>
    <w:bookmarkEnd w:id="29"/>
    <w:bookmarkStart w:name="z33" w:id="30"/>
    <w:p>
      <w:pPr>
        <w:spacing w:after="0"/>
        <w:ind w:left="0"/>
        <w:jc w:val="both"/>
      </w:pPr>
      <w:r>
        <w:rPr>
          <w:rFonts w:ascii="Times New Roman"/>
          <w:b w:val="false"/>
          <w:i w:val="false"/>
          <w:color w:val="000000"/>
          <w:sz w:val="28"/>
        </w:rPr>
        <w:t xml:space="preserve">
      4. "Қазақстан Республикасы Үкіметінің 2000 жылғы 20 қаңтардағы № 99 қаулысына өзгерістер мен толықтырулар енгізу туралы" Қазақстан Республикасы Үкіметінің 2011 жылғы 12 мамырдағы № 508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38, 460-құжат).</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