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4fa8" w14:textId="acd4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8 желтоқсандағы № 975 қаулысы. Күші жойылды - Қазақстан Республикасы Үкіметінің 2018 жылғы 11 мамырдағы № 256 қаулысымен.</w:t>
      </w:r>
    </w:p>
    <w:p>
      <w:pPr>
        <w:spacing w:after="0"/>
        <w:ind w:left="0"/>
        <w:jc w:val="both"/>
      </w:pPr>
      <w:r>
        <w:rPr>
          <w:rFonts w:ascii="Times New Roman"/>
          <w:b w:val="false"/>
          <w:i w:val="false"/>
          <w:color w:val="ff0000"/>
          <w:sz w:val="28"/>
        </w:rPr>
        <w:t xml:space="preserve">
      Ескерту. Күші жойылды – ҚР Үкіметінің 11.05.2018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 60-құжат)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тармақша мынадай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 Конституциялық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Қауіпсіздік Кеңесінің хатшысы, Қазақстан Республикасы Президентінің Әкімшілігі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және Астана, Алматы қалаларының әкімдері, Қазақстан Республикасы Парламентінің палаталары тұрақты комитеттерінің төрағалары, Қазақстан Республикасының Премьер-Министрі Кеңсесінің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Премьер-Министрінің Кеңсесі Басшысының орынбасарлары, Қазақстан Республикасының Президенті тағайындайтын орталық мемлекеттік органдар басшыларының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қызмет бабындағы істер бойынша шетелге жол жүрген кезде көліктік шығыстар шетелдік валютада "Бизнес" сыныпты авиабилеттің құны мөлшерінде өтеледі;";</w:t>
      </w:r>
    </w:p>
    <w:bookmarkEnd w:id="3"/>
    <w:bookmarkStart w:name="z6" w:id="4"/>
    <w:p>
      <w:pPr>
        <w:spacing w:after="0"/>
        <w:ind w:left="0"/>
        <w:jc w:val="both"/>
      </w:pPr>
      <w:r>
        <w:rPr>
          <w:rFonts w:ascii="Times New Roman"/>
          <w:b w:val="false"/>
          <w:i w:val="false"/>
          <w:color w:val="000000"/>
          <w:sz w:val="28"/>
        </w:rPr>
        <w:t>
      4)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"4) басқа мемлекеттiк қызметшілер қызмет бабындағы iстер бойынша шетелге жол жүрген кезде көлiктiк шығыстар шетелдiк валютада "Экономикалық" сыныпты авиабилеттiң құны мөлшерiнде өтеледi.";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1) тармақшаның бесінші абзацы мынадай редакцияда жазылсын:</w:t>
      </w:r>
    </w:p>
    <w:bookmarkEnd w:id="6"/>
    <w:p>
      <w:pPr>
        <w:spacing w:after="0"/>
        <w:ind w:left="0"/>
        <w:jc w:val="both"/>
      </w:pPr>
      <w:r>
        <w:rPr>
          <w:rFonts w:ascii="Times New Roman"/>
          <w:b w:val="false"/>
          <w:i w:val="false"/>
          <w:color w:val="000000"/>
          <w:sz w:val="28"/>
        </w:rPr>
        <w:t xml:space="preserve">
            "осы тармақшаның екiншi, үшiншi,   стандарт сыныптамасы </w:t>
      </w:r>
    </w:p>
    <w:p>
      <w:pPr>
        <w:spacing w:after="0"/>
        <w:ind w:left="0"/>
        <w:jc w:val="both"/>
      </w:pPr>
      <w:r>
        <w:rPr>
          <w:rFonts w:ascii="Times New Roman"/>
          <w:b w:val="false"/>
          <w:i w:val="false"/>
          <w:color w:val="000000"/>
          <w:sz w:val="28"/>
        </w:rPr>
        <w:t>
      төртiншi абзацтарында санамаланбаған     бойынша қонақ үйдiң бiр</w:t>
      </w:r>
    </w:p>
    <w:p>
      <w:pPr>
        <w:spacing w:after="0"/>
        <w:ind w:left="0"/>
        <w:jc w:val="both"/>
      </w:pPr>
      <w:r>
        <w:rPr>
          <w:rFonts w:ascii="Times New Roman"/>
          <w:b w:val="false"/>
          <w:i w:val="false"/>
          <w:color w:val="000000"/>
          <w:sz w:val="28"/>
        </w:rPr>
        <w:t>
      басқа мемлекеттiк қызметшілер үшiн;      орындық нөмiрiнiң құны</w:t>
      </w:r>
    </w:p>
    <w:p>
      <w:pPr>
        <w:spacing w:after="0"/>
        <w:ind w:left="0"/>
        <w:jc w:val="both"/>
      </w:pPr>
      <w:r>
        <w:rPr>
          <w:rFonts w:ascii="Times New Roman"/>
          <w:b w:val="false"/>
          <w:i w:val="false"/>
          <w:color w:val="000000"/>
          <w:sz w:val="28"/>
        </w:rPr>
        <w:t>
                                               бойынша".</w:t>
      </w:r>
    </w:p>
    <w:bookmarkStart w:name="z10"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