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28cb" w14:textId="e342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4 желтоқсандағы № 968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алтыншы бөлікпен толықтырылсын:</w:t>
      </w:r>
    </w:p>
    <w:p>
      <w:pPr>
        <w:spacing w:after="0"/>
        <w:ind w:left="0"/>
        <w:jc w:val="both"/>
      </w:pPr>
      <w:r>
        <w:rPr>
          <w:rFonts w:ascii="Times New Roman"/>
          <w:b w:val="false"/>
          <w:i w:val="false"/>
          <w:color w:val="000000"/>
          <w:sz w:val="28"/>
        </w:rPr>
        <w:t>
      "Қазақстан Республикасы Үкіметінің резервінен нысаналы аударымға ақша бөлінген жағдайда,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акцияларының мемлекеттік пакетін иелену және пайдалану құқығын жүзеге асыратын тиісті мемлекеттік орган бюджетті атқару жөніндегі уәкілетті органға нысаналы аударымға жиынтық есептеулер мен негіздемелерді қоса бере отырып, ақша бөлу туралы қолдаухат ұсынады.".</w:t>
      </w:r>
    </w:p>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