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8839" w14:textId="f228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желтоқсандағы № 964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Ресей Федерациясының Үкіметі арасындағы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шартқа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Қазақстан Республикасының аумағына орналасқан</w:t>
      </w:r>
      <w:r>
        <w:br/>
      </w:r>
      <w:r>
        <w:rPr>
          <w:rFonts w:ascii="Times New Roman"/>
          <w:b/>
          <w:i w:val="false"/>
          <w:color w:val="000000"/>
        </w:rPr>
        <w:t>
Ресей Федерациясының 929 Мемлекеттік ұшу-сынақ орталығының</w:t>
      </w:r>
      <w:r>
        <w:br/>
      </w:r>
      <w:r>
        <w:rPr>
          <w:rFonts w:ascii="Times New Roman"/>
          <w:b/>
          <w:i w:val="false"/>
          <w:color w:val="000000"/>
        </w:rPr>
        <w:t>
объектілері мен жауынгерлік алаңдарын жалдау туралы шартқа</w:t>
      </w:r>
      <w:r>
        <w:br/>
      </w:r>
      <w:r>
        <w:rPr>
          <w:rFonts w:ascii="Times New Roman"/>
          <w:b/>
          <w:i w:val="false"/>
          <w:color w:val="000000"/>
        </w:rPr>
        <w:t>
өзгерістер енгізу туралы хаттаманы ратификациялау туралы</w:t>
      </w:r>
    </w:p>
    <w:p>
      <w:pPr>
        <w:spacing w:after="0"/>
        <w:ind w:left="0"/>
        <w:jc w:val="both"/>
      </w:pPr>
      <w:r>
        <w:rPr>
          <w:rFonts w:ascii="Times New Roman"/>
          <w:b w:val="false"/>
          <w:i w:val="false"/>
          <w:color w:val="000000"/>
          <w:sz w:val="28"/>
        </w:rPr>
        <w:t>      2015 жылғы 16 сәуірде Мәскеуде жасалған Қазақстан Республикасының Үкіметі мен Ресей Федерациясының Үкіметі арасындағы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Қазақстан Республикасының аумағына орналасқан Ресей</w:t>
      </w:r>
      <w:r>
        <w:br/>
      </w:r>
      <w:r>
        <w:rPr>
          <w:rFonts w:ascii="Times New Roman"/>
          <w:b/>
          <w:i w:val="false"/>
          <w:color w:val="000000"/>
        </w:rPr>
        <w:t>
Федерациясының 929 Мемлекеттік ұшу-сынақ орталығының</w:t>
      </w:r>
      <w:r>
        <w:br/>
      </w:r>
      <w:r>
        <w:rPr>
          <w:rFonts w:ascii="Times New Roman"/>
          <w:b/>
          <w:i w:val="false"/>
          <w:color w:val="000000"/>
        </w:rPr>
        <w:t>
объектілері мен жауынгерлік алаңдарын жалдау туралы шартқа</w:t>
      </w:r>
      <w:r>
        <w:br/>
      </w:r>
      <w:r>
        <w:rPr>
          <w:rFonts w:ascii="Times New Roman"/>
          <w:b/>
          <w:i w:val="false"/>
          <w:color w:val="000000"/>
        </w:rPr>
        <w:t>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18-бабын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Шарттың 4-бабының бірінші абзацындағы «2005 жылғы 1 қаңтардан бастап 4,454 млн. АҚШ долларына баламалы соманы құрайды» деген сөздер «2016 жылғы 1 қаңтардан бастап 3,081 млн. АҚШ долларына баламалы соманы құрайды»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