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3f9d" w14:textId="f3b3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1 қазандағы № 808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 қазандағы </w:t>
      </w:r>
      <w:r>
        <w:br/>
      </w:r>
      <w:r>
        <w:rPr>
          <w:rFonts w:ascii="Times New Roman"/>
          <w:b w:val="false"/>
          <w:i w:val="false"/>
          <w:color w:val="000000"/>
          <w:sz w:val="28"/>
        </w:rPr>
        <w:t xml:space="preserve">
№ 808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«Сот шешімімен республикалық меншікке түсті деп танылған иесіз қауіпті қалдықтарды басқару ережесін бекіту туралы» Қазақстан Республикасы Үкіметінің 2007 жылғы 8 қазандағы № 919 қаулысының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2007 ж., № 37, 425-құжат).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«Жекелеген негіздер бойынша мемлекет меншігіне айналдырылған (айналдырылуы тиіс) мүлікті есепке алудың, сақтаудың, бағалаудың және одан әрі пайдаланудың кейбір мәселелері» туралы 2002 жылғы 26 шілдедегі № 833 және «Сот шешімімен республикалық меншікке түсті деп танылған иесіз қауіпті қалдықтарды басқару ережесін бекіту туралы» 2007 жылғы 8 қазандағы № 919 қаулыларына өзгерістер енгізу туралы» Қазақстан Республикасы Үкіметінің 2012 жылғы 31 мамырдағы № 715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2012 ж., № 54, № 731-құжат).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Қазақстан Республикасы Үкіметінің 2014 жылғы 3 маусымдағы № 607 қаулысының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(Қазақстан Республикасының ПҮАЖ-ы, 2014 ж., № 38-39, 370-құжат).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Қазақстан Республикасы Үкіметінің 2014 жылғы 26 маусымдағы № 702 қаулысының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(Қазақстан Республикасының ПҮАЖ-ы, 2014 ж., № 43, 413-құжат).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