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5f5b" w14:textId="8335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4 қыркүйектегі № 749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4 қыркүйектегі </w:t>
      </w:r>
      <w:r>
        <w:br/>
      </w:r>
      <w:r>
        <w:rPr>
          <w:rFonts w:ascii="Times New Roman"/>
          <w:b w:val="false"/>
          <w:i w:val="false"/>
          <w:color w:val="000000"/>
          <w:sz w:val="28"/>
        </w:rPr>
        <w:t xml:space="preserve">
№ 749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 енгізу туралы</w:t>
      </w:r>
      <w:r>
        <w:br/>
      </w:r>
      <w:r>
        <w:rPr>
          <w:rFonts w:ascii="Times New Roman"/>
          <w:b/>
          <w:i w:val="false"/>
          <w:color w:val="000000"/>
        </w:rPr>
        <w:t>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мемлекеттің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w:t>
      </w:r>
      <w:r>
        <w:rPr>
          <w:rFonts w:ascii="Times New Roman"/>
          <w:b w:val="false"/>
          <w:i w:val="false"/>
          <w:color w:val="000000"/>
          <w:sz w:val="28"/>
        </w:rPr>
        <w:t>
      1997 жылғы 8 сәуірдегі Қазақстан Республикасы мен Қырғыз Республикасы арасындағы Мәңгілік достық туралы шарттың ережелері мен қағидаттарын назарға ала отырып,</w:t>
      </w:r>
      <w:r>
        <w:br/>
      </w:r>
      <w:r>
        <w:rPr>
          <w:rFonts w:ascii="Times New Roman"/>
          <w:b w:val="false"/>
          <w:i w:val="false"/>
          <w:color w:val="000000"/>
          <w:sz w:val="28"/>
        </w:rPr>
        <w:t>
</w:t>
      </w:r>
      <w:r>
        <w:rPr>
          <w:rFonts w:ascii="Times New Roman"/>
          <w:b w:val="false"/>
          <w:i w:val="false"/>
          <w:color w:val="000000"/>
          <w:sz w:val="28"/>
        </w:rPr>
        <w:t>
      бір мемлекет азаматтарының басқа мемлекеттің аумағында болуы үшін қолайлы жағдайлар жасауға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p>
    <w:bookmarkEnd w:id="5"/>
    <w:bookmarkStart w:name="z14" w:id="6"/>
    <w:p>
      <w:pPr>
        <w:spacing w:after="0"/>
        <w:ind w:left="0"/>
        <w:jc w:val="both"/>
      </w:pPr>
      <w:r>
        <w:rPr>
          <w:rFonts w:ascii="Times New Roman"/>
          <w:b w:val="false"/>
          <w:i w:val="false"/>
          <w:color w:val="000000"/>
          <w:sz w:val="28"/>
        </w:rPr>
        <w:t>
      1.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келісімнің 1-бабы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Басқа Тараптың аумағында уақытша болатын бір Тарап мемлекетінің азаматтары болатын Тараптың құзыретті органдарында күнтізбелік 30 күн ішінде тіркелу (болатын жері бойынша есепке қою) міндетінен босатылады. </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болатын Тараптың аумағына кіру кезінде қойылған шекаралық бақылау органдарының белгісі бар көші-қон картасымен расталған бір Тарап азаматының басқа Тараптың аумағына кірген күнінен бастап есептеледі.</w:t>
      </w:r>
      <w:r>
        <w:br/>
      </w:r>
      <w:r>
        <w:rPr>
          <w:rFonts w:ascii="Times New Roman"/>
          <w:b w:val="false"/>
          <w:i w:val="false"/>
          <w:color w:val="000000"/>
          <w:sz w:val="28"/>
        </w:rPr>
        <w:t>
</w:t>
      </w:r>
      <w:r>
        <w:rPr>
          <w:rFonts w:ascii="Times New Roman"/>
          <w:b w:val="false"/>
          <w:i w:val="false"/>
          <w:color w:val="000000"/>
          <w:sz w:val="28"/>
        </w:rPr>
        <w:t>
      3. Бір Тараптың азаматы басқа Тараптың аумағында күнтізбелік 30 күннен артық болған жағдайда, көрсетілген азамат болатын Тараптың заңнамасына сәйкес оның құзыретті органдарында тіркелуге (болатын жері бойынша есепке тұруға) міндетті.</w:t>
      </w:r>
      <w:r>
        <w:br/>
      </w:r>
      <w:r>
        <w:rPr>
          <w:rFonts w:ascii="Times New Roman"/>
          <w:b w:val="false"/>
          <w:i w:val="false"/>
          <w:color w:val="000000"/>
          <w:sz w:val="28"/>
        </w:rPr>
        <w:t>
</w:t>
      </w:r>
      <w:r>
        <w:rPr>
          <w:rFonts w:ascii="Times New Roman"/>
          <w:b w:val="false"/>
          <w:i w:val="false"/>
          <w:color w:val="000000"/>
          <w:sz w:val="28"/>
        </w:rPr>
        <w:t>
      4. Бір Тараптың азаматтары кірген Тарап мемлекетінің Мемлекеттік шекарасын кесіп өткен сәттен бастап күнтізбелік 90 күннен аспайтын мерзімге тіркеледі және осы Тарап мемлекетінің ұлттық заңнамасына сәйкес тіркеу осындай мерзімге ұзартылуы мүмкін.».</w:t>
      </w:r>
    </w:p>
    <w:bookmarkEnd w:id="6"/>
    <w:bookmarkStart w:name="z19" w:id="7"/>
    <w:p>
      <w:pPr>
        <w:spacing w:after="0"/>
        <w:ind w:left="0"/>
        <w:jc w:val="left"/>
      </w:pPr>
      <w:r>
        <w:rPr>
          <w:rFonts w:ascii="Times New Roman"/>
          <w:b/>
          <w:i w:val="false"/>
          <w:color w:val="000000"/>
        </w:rPr>
        <w:t xml:space="preserve"> 
2-бап</w:t>
      </w:r>
    </w:p>
    <w:bookmarkEnd w:id="7"/>
    <w:bookmarkStart w:name="z20" w:id="8"/>
    <w:p>
      <w:pPr>
        <w:spacing w:after="0"/>
        <w:ind w:left="0"/>
        <w:jc w:val="both"/>
      </w:pPr>
      <w:r>
        <w:rPr>
          <w:rFonts w:ascii="Times New Roman"/>
          <w:b w:val="false"/>
          <w:i w:val="false"/>
          <w:color w:val="000000"/>
          <w:sz w:val="28"/>
        </w:rPr>
        <w:t>
      Осы Хаттаманы түсіндіруге және орындауға қатысты даулы мәселелер Тараптардың арасындағы консультациялар мен келіссөздер арқылы реттеледі.</w:t>
      </w:r>
    </w:p>
    <w:bookmarkEnd w:id="8"/>
    <w:bookmarkStart w:name="z21" w:id="9"/>
    <w:p>
      <w:pPr>
        <w:spacing w:after="0"/>
        <w:ind w:left="0"/>
        <w:jc w:val="left"/>
      </w:pPr>
      <w:r>
        <w:rPr>
          <w:rFonts w:ascii="Times New Roman"/>
          <w:b/>
          <w:i w:val="false"/>
          <w:color w:val="000000"/>
        </w:rPr>
        <w:t xml:space="preserve"> 
3-бап</w:t>
      </w:r>
    </w:p>
    <w:bookmarkEnd w:id="9"/>
    <w:bookmarkStart w:name="z22" w:id="10"/>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bookmarkEnd w:id="10"/>
    <w:bookmarkStart w:name="z23" w:id="11"/>
    <w:p>
      <w:pPr>
        <w:spacing w:after="0"/>
        <w:ind w:left="0"/>
        <w:jc w:val="both"/>
      </w:pPr>
      <w:r>
        <w:rPr>
          <w:rFonts w:ascii="Times New Roman"/>
          <w:b w:val="false"/>
          <w:i w:val="false"/>
          <w:color w:val="000000"/>
          <w:sz w:val="28"/>
        </w:rPr>
        <w:t>
      __________ қаласында 2015 жылғы « » ______________ әрқайсысы қазақ, қырғыз және орыс тілдерінде екі данада жасалды әрі екі мәтіннің де күші бірдей.</w:t>
      </w:r>
    </w:p>
    <w:bookmarkEnd w:id="1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