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fc86" w14:textId="369f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0 тамыздағы № 6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Ауданның (облыстық маңызы бар қаланың) жергiлiктi атқарушы органының қолайсыз табиғат құбылысының әсерiне ұшыраған егiстiк алқаптар көлемiн айқындау үшiн комиссия құру және оның жұмысын ұйымдастыру ережесiн және қолайсыз табиғат құбылысы фактiсi бойынша зерттеу актiсiнiң нысанын бекiту туралы» Қазақстан Республикасы Үкіметінің 2006 жылғы 20 қазандағы № 10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39, 43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6 жылғы 20 қазандағы № 1010 қаулысына толықтырулар мен өзгерістер енгізу және Қазақстан Республикасы Үкіметінің кейбір шешімдерінің күші жойылды деп тану  туралы» Қазақстан Республикасы Үкіметінің 2010 жылғы 17 мамырдағы № 42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4, 266-құжат).</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