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308e" w14:textId="0063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26 маусымдағы № 483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Қолданысқа енгізілу тәртібін 4-тармақтан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қаулысымен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Егер Қазақстан Республикасында болу кезеңі Қазақстан Республикасының Мемлекеттік шекарасын кесіп өткен сәттен бастап күнтізбелік он бес күннен аспаса, Аустралия Одағы, Мажарстан, Италия Республикасы, Монако Князьдігі, Бельгия Корольдігі, Испания Корольдігі, Нидерланд Корольдігі, Норвегия Корольдігі, Швеция Корольдігі, Малайзия, Біріккен Араб Әмірліктері, Сингапур, Ұлыбритания мен Солтүстік Ирландия Құрама Корольдігі, Америка Құрама Штаттары, Германия Федеративтік Республикасы, Финляндия Республикасы, Француз Республикасы, Швейцария Конфедерациясы және Жапония азаматтары 2015 жылғы 16 шілде - 2017 жылғы 31 желтоқсан кезеңінде Қазақстан Республикасына визасыз келеді және Қазақстан Республикасынан визасыз кетеді».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мемлекеттерге дипломатиялық арналар арқылы хабарлама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(келісім бойынша), Қазақстан Республикасының «Сырбар» сыртқы барлау қызметі (келісім бойынша), Қазақстан Республикасы Ішкі істер министрлігі және Қазақстан Республикасы Сыртқы істер министрлігі бір ай мерзімде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2017 жылғы 31 желтоқсанға дейін қолданылады,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