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b5f" w14:textId="f92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эмиссиялық бағалы қағаздарды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маусымдағы № 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бюджеттің тапшылығын қаржыландыру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кемінде 500 (бес жүз) миллион АҚШ долларына балама мөлшерде мемлекеттік эмиссиялық бағалы қағаздар (мемлекеттік қазынашылық міндеттемелер)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елдің кредиттік рейтингін жаңарту, инвесторларды тарту мақсатында мемлекеттік бағалы қағаздар шығару нарығы мен әріптестерін айқындау жөнінде іс-шаралар ұйымдастыру мен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осындай мәміле үшін белгіленген талаптарға сәйкес қажетті құжаттамалар дайындауды;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орналастырудан республикалық бюджетке қаражаттың түсуін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шығарылым әріптестеріне комиссиялық сыйақы түрінде көрсетілген қызметтердің ақысын төлеуді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