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9dde" w14:textId="4e09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даму банкі"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w:t>
      </w:r>
      <w:r>
        <w:br/>
      </w:r>
      <w:r>
        <w:rPr>
          <w:rFonts w:ascii="Times New Roman"/>
          <w:b w:val="false"/>
          <w:i w:val="false"/>
          <w:color w:val="000000"/>
          <w:sz w:val="28"/>
        </w:rPr>
        <w:t xml:space="preserve">
18 желтоқсандағы Қазақстан Республикасының Конституциялық заңы </w:t>
      </w:r>
      <w:r>
        <w:br/>
      </w:r>
      <w:r>
        <w:rPr>
          <w:rFonts w:ascii="Times New Roman"/>
          <w:b w:val="false"/>
          <w:i w:val="false"/>
          <w:color w:val="000000"/>
          <w:sz w:val="28"/>
        </w:rPr>
        <w:t>
</w:t>
      </w:r>
      <w:r>
        <w:rPr>
          <w:rFonts w:ascii="Times New Roman"/>
          <w:b w:val="false"/>
          <w:i w:val="false"/>
          <w:color w:val="000000"/>
          <w:sz w:val="28"/>
        </w:rPr>
        <w:t>9-бабының</w:t>
      </w:r>
      <w:r>
        <w:rPr>
          <w:rFonts w:ascii="Times New Roman"/>
          <w:b w:val="false"/>
          <w:i w:val="false"/>
          <w:color w:val="000000"/>
          <w:sz w:val="28"/>
        </w:rPr>
        <w:t xml:space="preserve"> 9) тармақшасына, 2008 жылғы 4 желтоқсандағы Қазақстан Республикасының Бюджет кодексі 192-бабының </w:t>
      </w:r>
      <w:r>
        <w:rPr>
          <w:rFonts w:ascii="Times New Roman"/>
          <w:b w:val="false"/>
          <w:i w:val="false"/>
          <w:color w:val="000000"/>
          <w:sz w:val="28"/>
        </w:rPr>
        <w:t>2-1-тармағына</w:t>
      </w:r>
      <w:r>
        <w:rPr>
          <w:rFonts w:ascii="Times New Roman"/>
          <w:b w:val="false"/>
          <w:i w:val="false"/>
          <w:color w:val="000000"/>
          <w:sz w:val="28"/>
        </w:rPr>
        <w:t xml:space="preserve"> және «Мемлекеттік мүлік туралы» 2011 жылғы 1 наурыздағы Қазақстан Республикасы Заңының </w:t>
      </w:r>
      <w:r>
        <w:rPr>
          <w:rFonts w:ascii="Times New Roman"/>
          <w:b w:val="false"/>
          <w:i w:val="false"/>
          <w:color w:val="000000"/>
          <w:sz w:val="28"/>
        </w:rPr>
        <w:t>114-бабына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даму банкі» акционерлік қоғамының (бұдан әрі – қарыз алушы) тәуелсіз бағалаушы айқындаған құн бойынша 2008 жылғы 18 желтоқсандағы № 9ПРЧ 051 кредиттік шартқа сәйкес берілген кредит бойынша Қазақстан Республикасы Қаржы министрлігінің алдындағы міндеттемесі бойынша «Kazakhstan Petrochemical Industries Inc.» (Қазақстан Петрокемикал Индастриз Инк.) жауапкершілігі шектеулі серіктестігінің «Атырау облысында алғашқы интеграцияланған газ-химия кешенінің инфрақұрылымын салу» инвестициялық стратегиялық жобасын іске асыру кезінде туындаған,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түпкілікті қарыз алушының мүлкімен (бұдан әрі – мүлік) бюджеттік кредитті мерзімінен бұрын өтеу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мүлікті республикалық меншікке қабылдағаннан кейін:</w:t>
      </w:r>
      <w:r>
        <w:br/>
      </w:r>
      <w:r>
        <w:rPr>
          <w:rFonts w:ascii="Times New Roman"/>
          <w:b w:val="false"/>
          <w:i w:val="false"/>
          <w:color w:val="000000"/>
          <w:sz w:val="28"/>
        </w:rPr>
        <w:t>
</w:t>
      </w:r>
      <w:r>
        <w:rPr>
          <w:rFonts w:ascii="Times New Roman"/>
          <w:b w:val="false"/>
          <w:i w:val="false"/>
          <w:color w:val="000000"/>
          <w:sz w:val="28"/>
        </w:rPr>
        <w:t>
      1) осы қаулыға 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мүлікті «Ұлттық индустриялық мұнай-химия технопаркі» арнайы экономикалық аймағының басқарушы компаниясы» акционерлік қоғамының акцияларын төлеуге;</w:t>
      </w:r>
      <w:r>
        <w:br/>
      </w:r>
      <w:r>
        <w:rPr>
          <w:rFonts w:ascii="Times New Roman"/>
          <w:b w:val="false"/>
          <w:i w:val="false"/>
          <w:color w:val="000000"/>
          <w:sz w:val="28"/>
        </w:rPr>
        <w:t>
</w:t>
      </w:r>
      <w:r>
        <w:rPr>
          <w:rFonts w:ascii="Times New Roman"/>
          <w:b w:val="false"/>
          <w:i w:val="false"/>
          <w:color w:val="000000"/>
          <w:sz w:val="28"/>
        </w:rPr>
        <w:t>
      2) осы қаулыға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мүлікті «Самұрық-Қазына» ұлттық әл-ауқат қоры» акционерлік қоғамының акцияларын төлеуге 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Энергетика, Қаржы министрліктері қабылданған шешімнің уақтылы және толық орындалуын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343 қаулысына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«Kazakhstan Petrochemical Industries Inc.»</w:t>
      </w:r>
      <w:r>
        <w:br/>
      </w:r>
      <w:r>
        <w:rPr>
          <w:rFonts w:ascii="Times New Roman"/>
          <w:b/>
          <w:i w:val="false"/>
          <w:color w:val="000000"/>
        </w:rPr>
        <w:t>
(Қазақстан Петрокемикал Индастриз Инк.)</w:t>
      </w:r>
      <w:r>
        <w:br/>
      </w:r>
      <w:r>
        <w:rPr>
          <w:rFonts w:ascii="Times New Roman"/>
          <w:b/>
          <w:i w:val="false"/>
          <w:color w:val="000000"/>
        </w:rPr>
        <w:t>
жауапкершілігі шектеулі серіктестігі</w:t>
      </w:r>
      <w:r>
        <w:br/>
      </w:r>
      <w:r>
        <w:rPr>
          <w:rFonts w:ascii="Times New Roman"/>
          <w:b/>
          <w:i w:val="false"/>
          <w:color w:val="000000"/>
        </w:rPr>
        <w:t>
мүлкінің тізбесі</w:t>
      </w:r>
    </w:p>
    <w:bookmarkEnd w:id="2"/>
    <w:bookmarkStart w:name="z10" w:id="3"/>
    <w:p>
      <w:pPr>
        <w:spacing w:after="0"/>
        <w:ind w:left="0"/>
        <w:jc w:val="both"/>
      </w:pPr>
      <w:r>
        <w:rPr>
          <w:rFonts w:ascii="Times New Roman"/>
          <w:b w:val="false"/>
          <w:i w:val="false"/>
          <w:color w:val="000000"/>
          <w:sz w:val="28"/>
        </w:rPr>
        <w:t>                             Жылжымайтын мүлік:</w:t>
      </w:r>
      <w:r>
        <w:br/>
      </w:r>
      <w:r>
        <w:rPr>
          <w:rFonts w:ascii="Times New Roman"/>
          <w:b w:val="false"/>
          <w:i w:val="false"/>
          <w:color w:val="000000"/>
          <w:sz w:val="28"/>
        </w:rPr>
        <w:t>
      1. Кірме темір жолы, Заводская теміржол станциясы.</w:t>
      </w:r>
      <w:r>
        <w:br/>
      </w:r>
      <w:r>
        <w:rPr>
          <w:rFonts w:ascii="Times New Roman"/>
          <w:b w:val="false"/>
          <w:i w:val="false"/>
          <w:color w:val="000000"/>
          <w:sz w:val="28"/>
        </w:rPr>
        <w:t>
</w:t>
      </w:r>
      <w:r>
        <w:rPr>
          <w:rFonts w:ascii="Times New Roman"/>
          <w:b w:val="false"/>
          <w:i w:val="false"/>
          <w:color w:val="000000"/>
          <w:sz w:val="28"/>
        </w:rPr>
        <w:t>
      2. Қарабатан теміржол станциясы (т/ж жолдары мен қосалқы объектілерді дамыту).</w:t>
      </w:r>
      <w:r>
        <w:br/>
      </w:r>
      <w:r>
        <w:rPr>
          <w:rFonts w:ascii="Times New Roman"/>
          <w:b w:val="false"/>
          <w:i w:val="false"/>
          <w:color w:val="000000"/>
          <w:sz w:val="28"/>
        </w:rPr>
        <w:t>
</w:t>
      </w:r>
      <w:r>
        <w:rPr>
          <w:rFonts w:ascii="Times New Roman"/>
          <w:b w:val="false"/>
          <w:i w:val="false"/>
          <w:color w:val="000000"/>
          <w:sz w:val="28"/>
        </w:rPr>
        <w:t>
      3. Айналма автомобиль жолының жолөткелі.</w:t>
      </w:r>
    </w:p>
    <w:bookmarkEnd w:id="3"/>
    <w:bookmarkStart w:name="z13" w:id="4"/>
    <w:p>
      <w:pPr>
        <w:spacing w:after="0"/>
        <w:ind w:left="0"/>
        <w:jc w:val="both"/>
      </w:pPr>
      <w:r>
        <w:rPr>
          <w:rFonts w:ascii="Times New Roman"/>
          <w:b w:val="false"/>
          <w:i w:val="false"/>
          <w:color w:val="000000"/>
          <w:sz w:val="28"/>
        </w:rPr>
        <w:t>                              Жылжымалы мүлік:</w:t>
      </w:r>
      <w:r>
        <w:br/>
      </w:r>
      <w:r>
        <w:rPr>
          <w:rFonts w:ascii="Times New Roman"/>
          <w:b w:val="false"/>
          <w:i w:val="false"/>
          <w:color w:val="000000"/>
          <w:sz w:val="28"/>
        </w:rPr>
        <w:t>
      4. Тоған-буландырғыштың жобалық-сметалық құжаттамасы.</w:t>
      </w:r>
      <w:r>
        <w:br/>
      </w:r>
      <w:r>
        <w:rPr>
          <w:rFonts w:ascii="Times New Roman"/>
          <w:b w:val="false"/>
          <w:i w:val="false"/>
          <w:color w:val="000000"/>
          <w:sz w:val="28"/>
        </w:rPr>
        <w:t>
</w:t>
      </w:r>
      <w:r>
        <w:rPr>
          <w:rFonts w:ascii="Times New Roman"/>
          <w:b w:val="false"/>
          <w:i w:val="false"/>
          <w:color w:val="000000"/>
          <w:sz w:val="28"/>
        </w:rPr>
        <w:t>
      5. Су құбырының жобалық-сметалық құжаттамасы.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