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7769" w14:textId="0cf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"Жоғары білім беру саласындағы саясатқа кейіннен шолу жасау" жобасы бойынша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«Жоғары білім беру саласындағы саясатқа кейіннен шолу жасау» жобасы бойынша гранттық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Аслан Бәкенұлы Сәрінжіповке Қазақстан Республикасының Үкіметі мен Экономикалық ынтымақтастық және даму ұйымы арасындағы «Жоғары білім беру саласындағы саясатқа кейіннен шолу жасау» жобасы бойынша гранттық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338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«Жоғары білім беру саласындағы саясатқа кейіннен шолу жасау» жобасы бойынша гранттық келісім</w:t>
      </w:r>
    </w:p>
    <w:bookmarkEnd w:id="3"/>
    <w:bookmarkStart w:name="z8"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 Шарттың нысанасы</w:t>
      </w:r>
    </w:p>
    <w:bookmarkEnd w:id="5"/>
    <w:bookmarkStart w:name="z11" w:id="6"/>
    <w:p>
      <w:pPr>
        <w:spacing w:after="0"/>
        <w:ind w:left="0"/>
        <w:jc w:val="both"/>
      </w:pPr>
      <w:r>
        <w:rPr>
          <w:rFonts w:ascii="Times New Roman"/>
          <w:b w:val="false"/>
          <w:i w:val="false"/>
          <w:color w:val="000000"/>
          <w:sz w:val="28"/>
        </w:rPr>
        <w:t>
      1. Экономикалық ынтымақтастық және даму ұйымы (бұдан әрі – ЭЫДҰ) «Жоғары білім беру саласындағы саясатқа кейіннен шолу жасау»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Келісімге қол қойылған күннен бастап 18 айды құрайды.</w:t>
      </w:r>
    </w:p>
    <w:bookmarkEnd w:id="6"/>
    <w:bookmarkStart w:name="z14" w:id="7"/>
    <w:p>
      <w:pPr>
        <w:spacing w:after="0"/>
        <w:ind w:left="0"/>
        <w:jc w:val="left"/>
      </w:pPr>
      <w:r>
        <w:rPr>
          <w:rFonts w:ascii="Times New Roman"/>
          <w:b/>
          <w:i w:val="false"/>
          <w:color w:val="000000"/>
        </w:rPr>
        <w:t xml:space="preserve"> 
2-бап. Бюджет және қаржыландыру тетіктері</w:t>
      </w:r>
    </w:p>
    <w:bookmarkEnd w:id="7"/>
    <w:bookmarkStart w:name="z15" w:id="8"/>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 шотына ЭЫДҰ-ға 250 000 (екі жүз елу мың) евро сомасында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осы Келісімге қол қойылғаннан және ЭЫДҰ-дан тиісті шотты алғаннан кейін екі кезеңмен төленеді. Төлеудің бірінші траншы 232 000 (екі жүз отыз екі мың) евро мөлшерінде 2015 жылы енгізілетін болады. Екінші транш 18 000 (он сегіз мың) евро сомасы мөлшерінде 2016 жылы енгізілетін болады.</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жарнаның жалпы сомасының 6,3 %-ы</w:t>
      </w:r>
      <w:r>
        <w:rPr>
          <w:rFonts w:ascii="Times New Roman"/>
          <w:b w:val="false"/>
          <w:i w:val="false"/>
          <w:color w:val="000000"/>
          <w:vertAlign w:val="superscript"/>
        </w:rPr>
        <w:t>1</w:t>
      </w:r>
      <w:r>
        <w:rPr>
          <w:rFonts w:ascii="Times New Roman"/>
          <w:b w:val="false"/>
          <w:i w:val="false"/>
          <w:color w:val="000000"/>
          <w:sz w:val="28"/>
        </w:rPr>
        <w:t xml:space="preserve"> мөлшеріндегі әкімшілік шығындардың өтелуін төлеуді көздейтін ЭЫДҰ-ның қаржылық ережелеріне және басқа тиісті қағидаларына, саясаттары мен рәсімдеріне сәйкес әкімшілендіреді. Шығыстар жалпы қабылданған бухгалтерлік есеп қағидаттарына сәйкес ЭЫДҰ-ның шоттарында көрсетіледі және ЭЫДҰ-ның стандартты аудит қағидаларына сәйкес аудит кезінде тексерілуі мүмкін.</w:t>
      </w:r>
    </w:p>
    <w:bookmarkEnd w:id="8"/>
    <w:bookmarkStart w:name="z18" w:id="9"/>
    <w:p>
      <w:pPr>
        <w:spacing w:after="0"/>
        <w:ind w:left="0"/>
        <w:jc w:val="left"/>
      </w:pPr>
      <w:r>
        <w:rPr>
          <w:rFonts w:ascii="Times New Roman"/>
          <w:b/>
          <w:i w:val="false"/>
          <w:color w:val="000000"/>
        </w:rPr>
        <w:t xml:space="preserve"> 
3-бап. Жұмыстардың сипатты және есептілік</w:t>
      </w:r>
    </w:p>
    <w:bookmarkEnd w:id="9"/>
    <w:bookmarkStart w:name="z19" w:id="10"/>
    <w:p>
      <w:pPr>
        <w:spacing w:after="0"/>
        <w:ind w:left="0"/>
        <w:jc w:val="both"/>
      </w:pPr>
      <w:r>
        <w:rPr>
          <w:rFonts w:ascii="Times New Roman"/>
          <w:b w:val="false"/>
          <w:i w:val="false"/>
          <w:color w:val="000000"/>
          <w:sz w:val="28"/>
        </w:rPr>
        <w:t>
      1. ЭЫДҰ жобаны жобаға қоса берілген техникалық тапсырмаға сәйкес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баяндау нысанында Қазақстан Республикасының Үкіметіне жобаның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баяндау нысанында Қазақстан Республикасының Үкіметіне қорытынды есеп береді.</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сақталатынымен келіседі.</w:t>
      </w:r>
    </w:p>
    <w:bookmarkEnd w:id="10"/>
    <w:bookmarkStart w:name="z25" w:id="11"/>
    <w:p>
      <w:pPr>
        <w:spacing w:after="0"/>
        <w:ind w:left="0"/>
        <w:jc w:val="left"/>
      </w:pPr>
      <w:r>
        <w:rPr>
          <w:rFonts w:ascii="Times New Roman"/>
          <w:b/>
          <w:i w:val="false"/>
          <w:color w:val="000000"/>
        </w:rPr>
        <w:t xml:space="preserve"> 
4-бап. Ақпарат алмасу</w:t>
      </w:r>
    </w:p>
    <w:bookmarkEnd w:id="11"/>
    <w:bookmarkStart w:name="z26" w:id="12"/>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 береді.</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байланыс мына мекенжайларға жіберіледі: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үшін: Ақерке Абылайхан, Қазақстан Республикасы Білім және ғылым министрлігі, 010000, Қазақстан Республикасы, Астана, Сол жағалау, Үкімет үйі, тел.: + (7172) 74 15 56, факс: + (7172) 74 23 90, эл.мекенжайы: </w:t>
      </w:r>
      <w:r>
        <w:rPr>
          <w:rFonts w:ascii="Times New Roman"/>
          <w:b w:val="false"/>
          <w:i w:val="false"/>
          <w:color w:val="000000"/>
          <w:sz w:val="28"/>
          <w:u w:val="single"/>
        </w:rPr>
        <w:t>Akerke.Abylaikhan@edu.gov.kz</w:t>
      </w:r>
      <w:r>
        <w:rPr>
          <w:rFonts w:ascii="Times New Roman"/>
          <w:b w:val="false"/>
          <w:i w:val="false"/>
          <w:color w:val="000000"/>
          <w:sz w:val="28"/>
        </w:rPr>
        <w:t>.</w:t>
      </w:r>
      <w:r>
        <w:br/>
      </w:r>
      <w:r>
        <w:rPr>
          <w:rFonts w:ascii="Times New Roman"/>
          <w:b w:val="false"/>
          <w:i w:val="false"/>
          <w:color w:val="000000"/>
          <w:sz w:val="28"/>
        </w:rPr>
        <w:t xml:space="preserve">
      ЭЫДҰ үшін: Эмма Форбс, ЭЫДҰ Білім және дағдылар директораты, 75775, Франция, Париж Cedex 16, 2, rue Andre-Pascal, эл. мекенжайы: </w:t>
      </w:r>
      <w:r>
        <w:rPr>
          <w:rFonts w:ascii="Times New Roman"/>
          <w:b w:val="false"/>
          <w:i w:val="false"/>
          <w:color w:val="000000"/>
          <w:sz w:val="28"/>
          <w:u w:val="single"/>
        </w:rPr>
        <w:t>emma.forbes@oecd.org</w:t>
      </w:r>
      <w:r>
        <w:rPr>
          <w:rFonts w:ascii="Times New Roman"/>
          <w:b w:val="false"/>
          <w:i w:val="false"/>
          <w:color w:val="000000"/>
          <w:sz w:val="28"/>
        </w:rPr>
        <w:t>.</w:t>
      </w:r>
    </w:p>
    <w:bookmarkEnd w:id="12"/>
    <w:bookmarkStart w:name="z29" w:id="13"/>
    <w:p>
      <w:pPr>
        <w:spacing w:after="0"/>
        <w:ind w:left="0"/>
        <w:jc w:val="left"/>
      </w:pPr>
      <w:r>
        <w:rPr>
          <w:rFonts w:ascii="Times New Roman"/>
          <w:b/>
          <w:i w:val="false"/>
          <w:color w:val="000000"/>
        </w:rPr>
        <w:t xml:space="preserve"> 
5. Жобаның нәтижелерін пайдалану</w:t>
      </w:r>
    </w:p>
    <w:bookmarkEnd w:id="13"/>
    <w:bookmarkStart w:name="z30" w:id="14"/>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 жіктеуге және жіктеуден шығаруға қатысты үшінші тараптардың құқықтары, сондай-ақ ЭЫДҰ қағидалары мен саясаты сақталатын болса, қажет болған жағдайда,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көшіруге және таратуға айрықша емес, қайтарып алынбайтын құқық береді. Қазақстан Республикасының Үкіметі де қорытынды есептің толық мәтінді нұсқасын өз веб-сайтында орналастыра және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қажеттілігіне қарай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тануды қамтитын болады және Қазақстан Республикасы Үкіметінің рәмізі жарияланым мұқабасының артқы бетінде немесе жоғарыда көрсетілген танудың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мақсатында және жобаны жүзеге асыру үшін пайдалануға және/немесе енгізуге құқылы.</w:t>
      </w:r>
    </w:p>
    <w:bookmarkEnd w:id="14"/>
    <w:bookmarkStart w:name="z36" w:id="15"/>
    <w:p>
      <w:pPr>
        <w:spacing w:after="0"/>
        <w:ind w:left="0"/>
        <w:jc w:val="left"/>
      </w:pPr>
      <w:r>
        <w:rPr>
          <w:rFonts w:ascii="Times New Roman"/>
          <w:b/>
          <w:i w:val="false"/>
          <w:color w:val="000000"/>
        </w:rPr>
        <w:t xml:space="preserve"> 
6-бап. Дауларды шешу</w:t>
      </w:r>
    </w:p>
    <w:bookmarkEnd w:id="15"/>
    <w:bookmarkStart w:name="z37" w:id="16"/>
    <w:p>
      <w:pPr>
        <w:spacing w:after="0"/>
        <w:ind w:left="0"/>
        <w:jc w:val="both"/>
      </w:pPr>
      <w:r>
        <w:rPr>
          <w:rFonts w:ascii="Times New Roman"/>
          <w:b w:val="false"/>
          <w:i w:val="false"/>
          <w:color w:val="000000"/>
          <w:sz w:val="28"/>
        </w:rPr>
        <w:t>
      Осы Келісімді түсіндіруден, қолданудан немесе орындаудан немесе оларға қатысты туындайтын, оның ішінде оның болуына, жарамдылығына немесе тоқтатылуына қатысты келіссөздер жолымен реттелмейтін кез келген дау, келіспеушіліктер немесе наразылықтар осы Келісім жасалған күні қолданылатын халықаралық ұйымдар мен төрелік соттың тұрақты палатасы мемлекеттері үшін төрелік соттың факультативті қағидаларына сәйкес түпкілікті және міндетті төрелік талқылаумен шешіледі. Судьялар саны – біреу. Судья Тараптардың өзара келісімі бойынша таңдалады. Егер төреші талап қойғаннан кейін үш ай ішінде мұндай уағдаластыққа қол жеткізілмеген болса, судья жоғарыда көрсетілген қағидаларға сәйкес кез келген Тараптың талабы бойынша тағайындалады. Төрелік сот Парижде, Францияда өтеді, барлық іс жүргізулер және берілетін түсініктемелер ағылшын тілінде болуға тиіс.</w:t>
      </w:r>
    </w:p>
    <w:bookmarkEnd w:id="16"/>
    <w:bookmarkStart w:name="z38" w:id="17"/>
    <w:p>
      <w:pPr>
        <w:spacing w:after="0"/>
        <w:ind w:left="0"/>
        <w:jc w:val="left"/>
      </w:pPr>
      <w:r>
        <w:rPr>
          <w:rFonts w:ascii="Times New Roman"/>
          <w:b/>
          <w:i w:val="false"/>
          <w:color w:val="000000"/>
        </w:rPr>
        <w:t xml:space="preserve"> 
7-бап. Артықшылықтар мен иммунитеттер</w:t>
      </w:r>
    </w:p>
    <w:bookmarkEnd w:id="17"/>
    <w:bookmarkStart w:name="z39" w:id="18"/>
    <w:p>
      <w:pPr>
        <w:spacing w:after="0"/>
        <w:ind w:left="0"/>
        <w:jc w:val="both"/>
      </w:pPr>
      <w:r>
        <w:rPr>
          <w:rFonts w:ascii="Times New Roman"/>
          <w:b w:val="false"/>
          <w:i w:val="false"/>
          <w:color w:val="000000"/>
          <w:sz w:val="28"/>
        </w:rPr>
        <w:t>
      Осы Келісімде ешнәрсе ЭЫДҰ-ның халықаралық ұйым ретіндегі артықшылықтары мен иммунитеттерінен бас тарту деп түсіндірілмеуі тиіс.</w:t>
      </w:r>
    </w:p>
    <w:bookmarkEnd w:id="18"/>
    <w:bookmarkStart w:name="z40" w:id="19"/>
    <w:p>
      <w:pPr>
        <w:spacing w:after="0"/>
        <w:ind w:left="0"/>
        <w:jc w:val="left"/>
      </w:pPr>
      <w:r>
        <w:rPr>
          <w:rFonts w:ascii="Times New Roman"/>
          <w:b/>
          <w:i w:val="false"/>
          <w:color w:val="000000"/>
        </w:rPr>
        <w:t xml:space="preserve"> 
8-бап. Өзгерістер мен толықтырулар</w:t>
      </w:r>
    </w:p>
    <w:bookmarkEnd w:id="19"/>
    <w:bookmarkStart w:name="z41" w:id="20"/>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бөліктері болып табылатын өзгерістер мен толықтырулар енгізілуі мүмкін.</w:t>
      </w:r>
    </w:p>
    <w:bookmarkEnd w:id="20"/>
    <w:bookmarkStart w:name="z42" w:id="21"/>
    <w:p>
      <w:pPr>
        <w:spacing w:after="0"/>
        <w:ind w:left="0"/>
        <w:jc w:val="left"/>
      </w:pPr>
      <w:r>
        <w:rPr>
          <w:rFonts w:ascii="Times New Roman"/>
          <w:b/>
          <w:i w:val="false"/>
          <w:color w:val="000000"/>
        </w:rPr>
        <w:t xml:space="preserve"> 
9-бап. Күшіне енуі</w:t>
      </w:r>
    </w:p>
    <w:bookmarkEnd w:id="21"/>
    <w:bookmarkStart w:name="z43" w:id="22"/>
    <w:p>
      <w:pPr>
        <w:spacing w:after="0"/>
        <w:ind w:left="0"/>
        <w:jc w:val="both"/>
      </w:pPr>
      <w:r>
        <w:rPr>
          <w:rFonts w:ascii="Times New Roman"/>
          <w:b w:val="false"/>
          <w:i w:val="false"/>
          <w:color w:val="000000"/>
          <w:sz w:val="28"/>
        </w:rPr>
        <w:t>
      Осы Келісім қол қойылған күнінен бастап күшіне енеді. Келісім одан туындайтын барлық міндеттемелерді екі Тарап орындағанша күшінде болады.</w:t>
      </w:r>
      <w:r>
        <w:br/>
      </w:r>
      <w:r>
        <w:rPr>
          <w:rFonts w:ascii="Times New Roman"/>
          <w:b w:val="false"/>
          <w:i w:val="false"/>
          <w:color w:val="000000"/>
          <w:sz w:val="28"/>
        </w:rPr>
        <w:t>
      ______ жылғы «___» _______ _______қаласында әрқайсысы қазақ, орыс және ағылшын тілдерінде екі түпнұсқа данада жасалды. Қазақ, орыс және ағылшын тілдеріндегі мәтіндерде сәйкессіздік болған жағдайда, ағылшын тіліндегі нұсқасы жалғыз төлнұсқа болып саналады.</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Экономикалық ынтымақтастық </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val="false"/>
          <w:color w:val="000000"/>
          <w:sz w:val="28"/>
        </w:rPr>
        <w:t>           </w:t>
      </w:r>
      <w:r>
        <w:rPr>
          <w:rFonts w:ascii="Times New Roman"/>
          <w:b w:val="false"/>
          <w:i/>
          <w:color w:val="000000"/>
          <w:sz w:val="28"/>
        </w:rPr>
        <w:t>Аслан Сәрінжіпов                   Андреас Шлейхер</w:t>
      </w:r>
      <w:r>
        <w:br/>
      </w:r>
      <w:r>
        <w:rPr>
          <w:rFonts w:ascii="Times New Roman"/>
          <w:b w:val="false"/>
          <w:i w:val="false"/>
          <w:color w:val="000000"/>
          <w:sz w:val="28"/>
        </w:rPr>
        <w:t>
</w:t>
      </w:r>
      <w:r>
        <w:rPr>
          <w:rFonts w:ascii="Times New Roman"/>
          <w:b w:val="false"/>
          <w:i/>
          <w:color w:val="000000"/>
          <w:sz w:val="28"/>
        </w:rPr>
        <w:t>      Қазақстан Республикасының        Білім және дағдылар директоры</w:t>
      </w:r>
      <w:r>
        <w:br/>
      </w:r>
      <w:r>
        <w:rPr>
          <w:rFonts w:ascii="Times New Roman"/>
          <w:b w:val="false"/>
          <w:i w:val="false"/>
          <w:color w:val="000000"/>
          <w:sz w:val="28"/>
        </w:rPr>
        <w:t>
</w:t>
      </w:r>
      <w:r>
        <w:rPr>
          <w:rFonts w:ascii="Times New Roman"/>
          <w:b w:val="false"/>
          <w:i/>
          <w:color w:val="000000"/>
          <w:sz w:val="28"/>
        </w:rPr>
        <w:t>      Білім және ғылым министрі</w:t>
      </w:r>
    </w:p>
    <w:p>
      <w:pPr>
        <w:spacing w:after="0"/>
        <w:ind w:left="0"/>
        <w:jc w:val="both"/>
      </w:pPr>
      <w:r>
        <w:rPr>
          <w:rFonts w:ascii="Times New Roman"/>
          <w:b w:val="false"/>
          <w:i w:val="false"/>
          <w:color w:val="000000"/>
          <w:sz w:val="28"/>
        </w:rPr>
        <w:t>      Қолы:_________________________   Қолы: ________________________</w:t>
      </w:r>
      <w:r>
        <w:br/>
      </w:r>
      <w:r>
        <w:rPr>
          <w:rFonts w:ascii="Times New Roman"/>
          <w:b w:val="false"/>
          <w:i w:val="false"/>
          <w:color w:val="000000"/>
          <w:sz w:val="28"/>
        </w:rPr>
        <w:t>
      Күні: ________________________   Күні: ________________________</w:t>
      </w:r>
    </w:p>
    <w:p>
      <w:pPr>
        <w:spacing w:after="0"/>
        <w:ind w:left="0"/>
        <w:jc w:val="both"/>
      </w:pPr>
      <w:r>
        <w:rPr>
          <w:rFonts w:ascii="Times New Roman"/>
          <w:b w:val="false"/>
          <w:i w:val="false"/>
          <w:color w:val="000000"/>
          <w:sz w:val="28"/>
        </w:rPr>
        <w:t>Экономикалық ынтымақтастық</w:t>
      </w:r>
      <w:r>
        <w:br/>
      </w:r>
      <w:r>
        <w:rPr>
          <w:rFonts w:ascii="Times New Roman"/>
          <w:b w:val="false"/>
          <w:i w:val="false"/>
          <w:color w:val="000000"/>
          <w:sz w:val="28"/>
        </w:rPr>
        <w:t xml:space="preserve">
және даму ұйымынан    </w:t>
      </w:r>
    </w:p>
    <w:p>
      <w:pPr>
        <w:spacing w:after="0"/>
        <w:ind w:left="0"/>
        <w:jc w:val="both"/>
      </w:pPr>
      <w:r>
        <w:rPr>
          <w:rFonts w:ascii="Times New Roman"/>
          <w:b w:val="false"/>
          <w:i w:val="false"/>
          <w:color w:val="000000"/>
          <w:sz w:val="28"/>
        </w:rPr>
        <w:t>Энтони Дж. Роттьер</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 _________________________</w:t>
      </w:r>
      <w:r>
        <w:br/>
      </w:r>
      <w:r>
        <w:rPr>
          <w:rFonts w:ascii="Times New Roman"/>
          <w:b w:val="false"/>
          <w:i w:val="false"/>
          <w:color w:val="000000"/>
          <w:sz w:val="28"/>
        </w:rPr>
        <w:t>
Күні: _________________________</w:t>
      </w:r>
    </w:p>
    <w:bookmarkStart w:name="z44" w:id="23"/>
    <w:p>
      <w:pPr>
        <w:spacing w:after="0"/>
        <w:ind w:left="0"/>
        <w:jc w:val="both"/>
      </w:pPr>
      <w:r>
        <w:rPr>
          <w:rFonts w:ascii="Times New Roman"/>
          <w:b w:val="false"/>
          <w:i w:val="false"/>
          <w:color w:val="000000"/>
          <w:sz w:val="28"/>
        </w:rPr>
        <w:t xml:space="preserve">
«Жоғары білім беру      </w:t>
      </w:r>
      <w:r>
        <w:br/>
      </w:r>
      <w:r>
        <w:rPr>
          <w:rFonts w:ascii="Times New Roman"/>
          <w:b w:val="false"/>
          <w:i w:val="false"/>
          <w:color w:val="000000"/>
          <w:sz w:val="28"/>
        </w:rPr>
        <w:t xml:space="preserve">
саласындағы саясатқа кейіннен </w:t>
      </w:r>
      <w:r>
        <w:br/>
      </w:r>
      <w:r>
        <w:rPr>
          <w:rFonts w:ascii="Times New Roman"/>
          <w:b w:val="false"/>
          <w:i w:val="false"/>
          <w:color w:val="000000"/>
          <w:sz w:val="28"/>
        </w:rPr>
        <w:t xml:space="preserve">
шолу жасау» жобасы       </w:t>
      </w:r>
      <w:r>
        <w:br/>
      </w:r>
      <w:r>
        <w:rPr>
          <w:rFonts w:ascii="Times New Roman"/>
          <w:b w:val="false"/>
          <w:i w:val="false"/>
          <w:color w:val="000000"/>
          <w:sz w:val="28"/>
        </w:rPr>
        <w:t xml:space="preserve">
бойынша келісімге       </w:t>
      </w:r>
      <w:r>
        <w:br/>
      </w:r>
      <w:r>
        <w:rPr>
          <w:rFonts w:ascii="Times New Roman"/>
          <w:b w:val="false"/>
          <w:i w:val="false"/>
          <w:color w:val="000000"/>
          <w:sz w:val="28"/>
        </w:rPr>
        <w:t xml:space="preserve">
қосымша            </w:t>
      </w:r>
    </w:p>
    <w:bookmarkEnd w:id="23"/>
    <w:bookmarkStart w:name="z45" w:id="24"/>
    <w:p>
      <w:pPr>
        <w:spacing w:after="0"/>
        <w:ind w:left="0"/>
        <w:jc w:val="left"/>
      </w:pPr>
      <w:r>
        <w:rPr>
          <w:rFonts w:ascii="Times New Roman"/>
          <w:b/>
          <w:i w:val="false"/>
          <w:color w:val="000000"/>
        </w:rPr>
        <w:t xml:space="preserve"> 
«Жоғары білім беру саласындағы саясатқа кейіннен шолу жасау» жобасына техникалық тапсырма</w:t>
      </w:r>
    </w:p>
    <w:bookmarkEnd w:id="24"/>
    <w:bookmarkStart w:name="z46" w:id="25"/>
    <w:p>
      <w:pPr>
        <w:spacing w:after="0"/>
        <w:ind w:left="0"/>
        <w:jc w:val="both"/>
      </w:pPr>
      <w:r>
        <w:rPr>
          <w:rFonts w:ascii="Times New Roman"/>
          <w:b w:val="false"/>
          <w:i w:val="false"/>
          <w:color w:val="000000"/>
          <w:sz w:val="28"/>
        </w:rPr>
        <w:t>
      ЭЫДҰ жоғары білім беру саласындағы саясатқа шолуды (бұдан әрі – шолу) жүзеге асыратын болады. Шолу 2007 жылы ЭЫДҰ-ның Қазақстанда жоғары білімнің бірінші шолуынан кейін болған өзгерістерді, сондай-ақ ЭЫДҰ-ның бірінші шолуының ұсынымдары негізінде жасалған және Білім беруді дамытудың 2011 - 2020 жылдарға арналған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(бұдан әрі – БДМБ) енген реформаларды ескере отырып, жоғары білім беру жүйесін бағалауға; Қазақстанның ұлттық контексіне сәйкес БДМБ шеңберінде басқа да жоғары білім беру реформаларын бағалауға, сондай-ақ білім беру стратегиясының өзекті мәселелерін шешу жолдарын қарастыруға мүмкіндік береді.</w:t>
      </w:r>
      <w:r>
        <w:br/>
      </w:r>
      <w:r>
        <w:rPr>
          <w:rFonts w:ascii="Times New Roman"/>
          <w:b w:val="false"/>
          <w:i w:val="false"/>
          <w:color w:val="000000"/>
          <w:sz w:val="28"/>
        </w:rPr>
        <w:t>
</w:t>
      </w:r>
      <w:r>
        <w:rPr>
          <w:rFonts w:ascii="Times New Roman"/>
          <w:b w:val="false"/>
          <w:i w:val="false"/>
          <w:color w:val="000000"/>
          <w:sz w:val="28"/>
        </w:rPr>
        <w:t>
      Сондай-ақ, шолу ЭЫДҰ-ның Қазақстандағы орта білімге жақында жүргізген талдауына (2013 ж.), Қазақстандағы мектептен кейінгі білім беру деңгейіндегі дағдыларға шолуына (2014 ж.), сондай-ақ Қазақстанның мектептік ресурстарына шолуына негізделеді, олар ауқымды білім контексін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Шолу міндеттері</w:t>
      </w:r>
      <w:r>
        <w:br/>
      </w:r>
      <w:r>
        <w:rPr>
          <w:rFonts w:ascii="Times New Roman"/>
          <w:b w:val="false"/>
          <w:i w:val="false"/>
          <w:color w:val="000000"/>
          <w:sz w:val="28"/>
        </w:rPr>
        <w:t>
</w:t>
      </w:r>
      <w:r>
        <w:rPr>
          <w:rFonts w:ascii="Times New Roman"/>
          <w:b w:val="false"/>
          <w:i w:val="false"/>
          <w:color w:val="000000"/>
          <w:sz w:val="28"/>
        </w:rPr>
        <w:t>
      Шолу мынадай төрт міндетке қол жеткізуге бағытталатын болады:</w:t>
      </w:r>
      <w:r>
        <w:br/>
      </w:r>
      <w:r>
        <w:rPr>
          <w:rFonts w:ascii="Times New Roman"/>
          <w:b w:val="false"/>
          <w:i w:val="false"/>
          <w:color w:val="000000"/>
          <w:sz w:val="28"/>
        </w:rPr>
        <w:t>
</w:t>
      </w:r>
      <w:r>
        <w:rPr>
          <w:rFonts w:ascii="Times New Roman"/>
          <w:b w:val="false"/>
          <w:i w:val="false"/>
          <w:color w:val="000000"/>
          <w:sz w:val="28"/>
        </w:rPr>
        <w:t>
      1) 2007 жылы өткізілген ЭЫДҰ шолуынан кейін дамудың негізгі салаларына басымдық жасай отырып, Қазақстандағы жоғары білім беру жүйесінің ағымдағы жай-күйін, сондай-ақ оның Қазақстанның дамуының кең ауқымды мақсаттарымен өзара байланысын талдау;</w:t>
      </w:r>
      <w:r>
        <w:br/>
      </w:r>
      <w:r>
        <w:rPr>
          <w:rFonts w:ascii="Times New Roman"/>
          <w:b w:val="false"/>
          <w:i w:val="false"/>
          <w:color w:val="000000"/>
          <w:sz w:val="28"/>
        </w:rPr>
        <w:t>
</w:t>
      </w:r>
      <w:r>
        <w:rPr>
          <w:rFonts w:ascii="Times New Roman"/>
          <w:b w:val="false"/>
          <w:i w:val="false"/>
          <w:color w:val="000000"/>
          <w:sz w:val="28"/>
        </w:rPr>
        <w:t>
      2) жоғары білім стратегиясы саласындағы жоғары басым реформаларды анықтау және ЭЫДҰ ұсынымдары бойынша және БДМБ І кезеңінде іске асырылған реформаларды, сондай-ақ 2007 жылдан бастап жүйеде болған өзгерістерді бағалау, ұсынымдар беру;</w:t>
      </w:r>
      <w:r>
        <w:br/>
      </w:r>
      <w:r>
        <w:rPr>
          <w:rFonts w:ascii="Times New Roman"/>
          <w:b w:val="false"/>
          <w:i w:val="false"/>
          <w:color w:val="000000"/>
          <w:sz w:val="28"/>
        </w:rPr>
        <w:t>
</w:t>
      </w:r>
      <w:r>
        <w:rPr>
          <w:rFonts w:ascii="Times New Roman"/>
          <w:b w:val="false"/>
          <w:i w:val="false"/>
          <w:color w:val="000000"/>
          <w:sz w:val="28"/>
        </w:rPr>
        <w:t>
      3) жоғары білімнің ұзақ мерзімді даму бағыттарын, сондай-ақ Қазақстанның жоғары білім беру жүйесін ЭЫДҰ елдерінің тәжірибелерімен үйлестіру бойынша ұсынымдарды анықтауға көмектесу;</w:t>
      </w:r>
      <w:r>
        <w:br/>
      </w:r>
      <w:r>
        <w:rPr>
          <w:rFonts w:ascii="Times New Roman"/>
          <w:b w:val="false"/>
          <w:i w:val="false"/>
          <w:color w:val="000000"/>
          <w:sz w:val="28"/>
        </w:rPr>
        <w:t>
</w:t>
      </w:r>
      <w:r>
        <w:rPr>
          <w:rFonts w:ascii="Times New Roman"/>
          <w:b w:val="false"/>
          <w:i w:val="false"/>
          <w:color w:val="000000"/>
          <w:sz w:val="28"/>
        </w:rPr>
        <w:t>
      4) шолуды таныстыруды қоса алғанда, қазақстандық тараптың шолу нәтижелерін таратуды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Шолу кезеңдері</w:t>
      </w:r>
      <w:r>
        <w:rPr>
          <w:rFonts w:ascii="Times New Roman"/>
          <w:b w:val="false"/>
          <w:i w:val="false"/>
          <w:color w:val="000000"/>
          <w:sz w:val="28"/>
        </w:rPr>
        <w:t> </w:t>
      </w:r>
      <w:r>
        <w:br/>
      </w:r>
      <w:r>
        <w:rPr>
          <w:rFonts w:ascii="Times New Roman"/>
          <w:b w:val="false"/>
          <w:i w:val="false"/>
          <w:color w:val="000000"/>
          <w:sz w:val="28"/>
        </w:rPr>
        <w:t>
      Жоғары білім беру саясатын шолу мынадай кезеңдерді қамтиды:</w:t>
      </w:r>
      <w:r>
        <w:br/>
      </w:r>
      <w:r>
        <w:rPr>
          <w:rFonts w:ascii="Times New Roman"/>
          <w:b w:val="false"/>
          <w:i w:val="false"/>
          <w:color w:val="000000"/>
          <w:sz w:val="28"/>
        </w:rPr>
        <w:t>
</w:t>
      </w:r>
      <w:r>
        <w:rPr>
          <w:rFonts w:ascii="Times New Roman"/>
          <w:b w:val="false"/>
          <w:i w:val="false"/>
          <w:color w:val="000000"/>
          <w:sz w:val="28"/>
        </w:rPr>
        <w:t>
      1) шолуға дайындалу. Қазақстанның Үкіметі шолудың ұлттық үйлестірушісін тағайындайды. Бұл орган жоғары білім беру жүйесін сипаттауды, тиісті статистикалық және зерттеу мәліметтерін, күшті және әлсіз жақтарын өзін-өзі бағалауды, сондай-ақ, білім беру стратегияларының басым бағыттарының синтезін қамтитын елдік базалық есептің дайындалуын үйлестіруді жүзеге асырады. Елдік базалық есептің  жобасы алдын ала сапарға дейін ЭЫДҰ-ға ұсынылады;</w:t>
      </w:r>
      <w:r>
        <w:br/>
      </w:r>
      <w:r>
        <w:rPr>
          <w:rFonts w:ascii="Times New Roman"/>
          <w:b w:val="false"/>
          <w:i w:val="false"/>
          <w:color w:val="000000"/>
          <w:sz w:val="28"/>
        </w:rPr>
        <w:t>
</w:t>
      </w:r>
      <w:r>
        <w:rPr>
          <w:rFonts w:ascii="Times New Roman"/>
          <w:b w:val="false"/>
          <w:i w:val="false"/>
          <w:color w:val="000000"/>
          <w:sz w:val="28"/>
        </w:rPr>
        <w:t>
      2) алдын ала сапар. Алдын ала сапар 2-3 күн өтеді және шолуда қарастырылатын негізгі мәселелерді анықтау үшін мемлекет және жоғары білім жүйесі тарапынан негізгі қатысушылармен кездесулерді қамтиды. Сондай-ақ алдын ала сапар даладағы зерттеулер және онымен байланысты барлық мәселелер мен талаптар шеңберінде сапар бағдарламасын келісу үшін ұлттық үйлестірушімен кездесулерді қамтиды;</w:t>
      </w:r>
      <w:r>
        <w:br/>
      </w:r>
      <w:r>
        <w:rPr>
          <w:rFonts w:ascii="Times New Roman"/>
          <w:b w:val="false"/>
          <w:i w:val="false"/>
          <w:color w:val="000000"/>
          <w:sz w:val="28"/>
        </w:rPr>
        <w:t>
</w:t>
      </w:r>
      <w:r>
        <w:rPr>
          <w:rFonts w:ascii="Times New Roman"/>
          <w:b w:val="false"/>
          <w:i w:val="false"/>
          <w:color w:val="000000"/>
          <w:sz w:val="28"/>
        </w:rPr>
        <w:t>
      3) даладағы зерттеулер. Ұзақтығы 10 жұмыс күніне дейінгі даладағы зерттеу шеңберіндегі сапар негізгі стейкхолдерлермен (орталық және жергілікті мемлекеттік органдар, ректорлар, профессорлық-оқытушылық құрам, студенттер, ғылыми қызметкерлер, азаматтық қоғам, бизнес және әлеуметтік әріптестер өкілдері және т.б.) сұхбат өткізуді қамтиды. Сараптамалық топ түрлі өңірлердегі таңдалған жоғары оқу орындарына барады. ЭЫДҰ-мен келісім бойынша ұлттық үйлестіруші өткізілетін сұхбаттар мен сапарлардың тізімін дайындайды. Сұхбат нәтижелеріне сәйкес өзгерістер енгізілуі мүмкін;</w:t>
      </w:r>
      <w:r>
        <w:br/>
      </w:r>
      <w:r>
        <w:rPr>
          <w:rFonts w:ascii="Times New Roman"/>
          <w:b w:val="false"/>
          <w:i w:val="false"/>
          <w:color w:val="000000"/>
          <w:sz w:val="28"/>
        </w:rPr>
        <w:t>
</w:t>
      </w:r>
      <w:r>
        <w:rPr>
          <w:rFonts w:ascii="Times New Roman"/>
          <w:b w:val="false"/>
          <w:i w:val="false"/>
          <w:color w:val="000000"/>
          <w:sz w:val="28"/>
        </w:rPr>
        <w:t>
      4) жоба мен шолуды талдау, дайындау. Сараптамалық топ білім беру стратегиясы саласындағы ағымдағы реформаларды тәуелсіз талдауды және таңдалған зерттеу салалары бойынша Қазақстанның жоғары білім беру жүйесінің негізгі проблемаларын, сондай-ақ саяси шешімдерді қабылдау үшін халықаралық тәжірибе негізінде ұсынымдарды қамтитын есеп жобасын дайындайды. Сондай-ақ, шолу құжаттама мен тиісті әдебиетті талдауға негізделетін болады. Сараптамалық топ Елдік шолу аяқталғанға дейін фактілер мен ескертулерді тексеру үшін Қазақстанның Үкіметіне шолу жобасын жібереді. Шолудың соңғы редакциясы бойынша жауапкершілік ЭЫДҰ-ға жүктеледі. Шолу ағылшын тілінде ұсынылатын болады;</w:t>
      </w:r>
      <w:r>
        <w:br/>
      </w:r>
      <w:r>
        <w:rPr>
          <w:rFonts w:ascii="Times New Roman"/>
          <w:b w:val="false"/>
          <w:i w:val="false"/>
          <w:color w:val="000000"/>
          <w:sz w:val="28"/>
        </w:rPr>
        <w:t>
</w:t>
      </w:r>
      <w:r>
        <w:rPr>
          <w:rFonts w:ascii="Times New Roman"/>
          <w:b w:val="false"/>
          <w:i w:val="false"/>
          <w:color w:val="000000"/>
          <w:sz w:val="28"/>
        </w:rPr>
        <w:t>
      5) шолу нәтижелерін тарату. Шолуды ЭЫДҰ жариялайтын болады. Қорытынды шолуды таныстыру үшін ЭЫДҰ-ның ресми тұлғалары мен сараптамалық топтың халықаралық сарапшылары шолу нәтижелерін таныстыру бойынша іс-шаралар жүргізу үшін Қазақстанға келеді. Таратудың басқа мүмкіндіктері Қазақстан Республикасының Үкіметі мен ЭЫДҰ арасында талқылануы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Ұсынылатын зерттеу салалары</w:t>
      </w:r>
      <w:r>
        <w:rPr>
          <w:rFonts w:ascii="Times New Roman"/>
          <w:b w:val="false"/>
          <w:i w:val="false"/>
          <w:color w:val="000000"/>
          <w:sz w:val="28"/>
        </w:rPr>
        <w:t> </w:t>
      </w:r>
      <w:r>
        <w:br/>
      </w:r>
      <w:r>
        <w:rPr>
          <w:rFonts w:ascii="Times New Roman"/>
          <w:b w:val="false"/>
          <w:i w:val="false"/>
          <w:color w:val="000000"/>
          <w:sz w:val="28"/>
        </w:rPr>
        <w:t>
      Үкіметпен алдын ала талқылау жүргізу негізінде мынадай салалар шолу шеңберіндегі білім беру стратегиясының арнайы бағыттары ретінде қаралуы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Жоғары білімге қолжетімділік.</w:t>
      </w:r>
      <w:r>
        <w:rPr>
          <w:rFonts w:ascii="Times New Roman"/>
          <w:b w:val="false"/>
          <w:i w:val="false"/>
          <w:color w:val="000000"/>
          <w:sz w:val="28"/>
        </w:rPr>
        <w:t xml:space="preserve"> Жоғары білімге қатысуды, оның ішінде халықтың әлеуметтік қорғалмаған топтары арасында кеңейту Қазақстанда біліктілік базасын кеңейтуге және әлеуметтік пен экономикалық теңсіздікті жеңуге бағытталған Үкімет үшін дамудың маңызды басым бағыты болып табылады. Шолу аталған мәселені бағалауды қамтиды және ұсынымдар береді. Ашық және қашықтықтан білім берудің рөлі шолу шеңберіндегі зерттеу аспектілерінің бірі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Жоғары білімнің сапасы және еңбек нарығының қажеттіліктеріне сәйкестігі.</w:t>
      </w:r>
      <w:r>
        <w:rPr>
          <w:rFonts w:ascii="Times New Roman"/>
          <w:b w:val="false"/>
          <w:i w:val="false"/>
          <w:color w:val="000000"/>
          <w:sz w:val="28"/>
        </w:rPr>
        <w:t xml:space="preserve"> Шолу мынадай мәселелерге қатысты бағалауды жүргізеді және ұсынымдар береді: ұлттық және салалық біліктілік шеңберлері, жоғары және жоғары оқу орнынан кейінгі білім беру мамандықтарының жіктеуіші; жұмысқа тұруға қолдау жасау, бітірушілерді жұмысқа тұрғызуды мониторингтеу жүйесі, академиялық еркіндікті кеңейтудің институционалды сапа мен еңбек нарығының сәйкестігіне әсері, сондай-ақ жұмыс берушілердің қатысу деңгейлері (білім бағдарламаларын әзірлеу барысында) және түлектердің жұмысқа тұруын мониторингтеу жүйесі (оның ішінде жұмысқа тұруға көмектесу).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Жоғары білімді беруді басқару</w:t>
      </w:r>
      <w:r>
        <w:rPr>
          <w:rFonts w:ascii="Times New Roman"/>
          <w:b w:val="false"/>
          <w:i w:val="false"/>
          <w:color w:val="000000"/>
          <w:sz w:val="28"/>
        </w:rPr>
        <w:t xml:space="preserve"> (жоғары оқу орындарын мемлекеттік-қоғамдық басқару жүйесін және жоғары оқу орындарындағы корпоративті менеджментті дамытуды қоса алғанда). Шолу мынадай мәселелерге қатысты бағалайды және ұсыныстар береді: жоғары білім беру жүйесінің нормативтік-құқықтық базасын жетілдіру (аталған жүйенің жақында жандандарылғанын қоса алғанда), мемлекеттік және тәуелсіз бақылау жүйесі, ұлттық және институционалды деңгейлерде стратегиялық жоспарлау, жоғары оқу орындарындағы ұжымдық басқару органдарының қызметі (қадағалау, қамқоршылық және оқу кеңестері), сондай-ақ университеттердегі қаржылық менеджменттің тиімділігі.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Қаржыландыру.</w:t>
      </w:r>
      <w:r>
        <w:rPr>
          <w:rFonts w:ascii="Times New Roman"/>
          <w:b w:val="false"/>
          <w:i w:val="false"/>
          <w:color w:val="000000"/>
          <w:sz w:val="28"/>
        </w:rPr>
        <w:t xml:space="preserve"> Шолу мынадай мәселелер бойынша бағалайды және ұсыныстар береді: университеттерді қаржыландыру құрылымы және олардың қаржылық қызметтерінің негізгі тетіктері (кейбір деңгейде мемлекеттік қаржыландыру тетіктерін жетілдіру жолдарын қарастыру), сондай-ақ университеттерде қаржыландыру көздерін әртараптандыру және жоғары оқу орындарының шығындарын тиімді үлестіру.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Білім, ғылым және инновацияларды ықпалдастыру.</w:t>
      </w:r>
      <w:r>
        <w:rPr>
          <w:rFonts w:ascii="Times New Roman"/>
          <w:b w:val="false"/>
          <w:i w:val="false"/>
          <w:color w:val="000000"/>
          <w:sz w:val="28"/>
        </w:rPr>
        <w:t xml:space="preserve"> Шолу мынадай мәселелер бойынша бағалайды және ұсынымдар береді: зерттеу университеттері қызметінің тиімділігін бағалау, бизнес-инкубаторларды, ғылыми және технопарктерді, коммерцияландыру орталықтарын дамыту және кеңейту, сондай-ақ ел экономикасының қажеттіліктері және ғылыми жұмыстарды қолдау үшін адами капиталды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Интернационалдандыру.</w:t>
      </w:r>
      <w:r>
        <w:rPr>
          <w:rFonts w:ascii="Times New Roman"/>
          <w:b w:val="false"/>
          <w:i w:val="false"/>
          <w:color w:val="000000"/>
          <w:sz w:val="28"/>
        </w:rPr>
        <w:t xml:space="preserve"> Қазақстанның жоғары білімінің халықаралық бейінін нығайту 2007 жылы қараудың маңызды бағыты болды, бірақ қазіргі уақытта мәселенің маңыздылығы артты. Шолу, оқытушылық және студенттік ұтқырлықты дамытуды, халықаралық бейіндегі оқу бағдарламаларын әзірлеуді, бірлескен ғылыми-зерттеу және қос дипломды бағдарламаларды дамытуды, сондай-ақ жаһандық бенчмаркингті қоса алғанда, ауқымды көлемдегі мәселелер бойынша талдау мен ұсынымдарды қамтамасыз етеді.</w:t>
      </w:r>
    </w:p>
    <w:bookmarkEnd w:id="25"/>
    <w:bookmarkStart w:name="z67" w:id="26"/>
    <w:p>
      <w:pPr>
        <w:spacing w:after="0"/>
        <w:ind w:left="0"/>
        <w:jc w:val="both"/>
      </w:pPr>
      <w:r>
        <w:rPr>
          <w:rFonts w:ascii="Times New Roman"/>
          <w:b w:val="false"/>
          <w:i w:val="false"/>
          <w:color w:val="000000"/>
          <w:sz w:val="28"/>
        </w:rPr>
        <w:t>
      </w:t>
      </w:r>
      <w:r>
        <w:rPr>
          <w:rFonts w:ascii="Times New Roman"/>
          <w:b/>
          <w:i w:val="false"/>
          <w:color w:val="000000"/>
          <w:sz w:val="28"/>
        </w:rPr>
        <w:t>Жиынтық кесте</w:t>
      </w:r>
    </w:p>
    <w:bookmarkEnd w:id="26"/>
    <w:bookmarkStart w:name="z68" w:id="27"/>
    <w:p>
      <w:pPr>
        <w:spacing w:after="0"/>
        <w:ind w:left="0"/>
        <w:jc w:val="both"/>
      </w:pPr>
      <w:r>
        <w:rPr>
          <w:rFonts w:ascii="Times New Roman"/>
          <w:b w:val="false"/>
          <w:i w:val="false"/>
          <w:color w:val="000000"/>
          <w:sz w:val="28"/>
        </w:rPr>
        <w:t>
      1-кесте Гранттық келісімге қол қойылғаннан кейін шамамен 18 ай жалғасатын шолуды өткізу кестесін көрсетеді.</w:t>
      </w:r>
    </w:p>
    <w:bookmarkEnd w:id="27"/>
    <w:bookmarkStart w:name="z69" w:id="28"/>
    <w:p>
      <w:pPr>
        <w:spacing w:after="0"/>
        <w:ind w:left="0"/>
        <w:jc w:val="both"/>
      </w:pPr>
      <w:r>
        <w:rPr>
          <w:rFonts w:ascii="Times New Roman"/>
          <w:b w:val="false"/>
          <w:i w:val="false"/>
          <w:color w:val="000000"/>
          <w:sz w:val="28"/>
        </w:rPr>
        <w:t>
      </w:t>
      </w:r>
      <w:r>
        <w:rPr>
          <w:rFonts w:ascii="Times New Roman"/>
          <w:b/>
          <w:i w:val="false"/>
          <w:color w:val="000000"/>
          <w:sz w:val="28"/>
        </w:rPr>
        <w:t>1-кесте: Негізгі іс-шаралар 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6547"/>
        <w:gridCol w:w="3672"/>
      </w:tblGrid>
      <w:tr>
        <w:trPr>
          <w:trHeight w:val="28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Сипаты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белгіленген мерзімі </w:t>
            </w:r>
          </w:p>
        </w:tc>
      </w:tr>
      <w:tr>
        <w:trPr>
          <w:trHeight w:val="28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басталуы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Гранттық келісіміне қол қою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r>
      <w:tr>
        <w:trPr>
          <w:trHeight w:val="144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іс-шаралар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тараптан ұлттық үйлестірушіні тағайындау Қазақстандық тараптың елдік базалық есепті әзірлеуі.</w:t>
            </w:r>
            <w:r>
              <w:br/>
            </w:r>
            <w:r>
              <w:rPr>
                <w:rFonts w:ascii="Times New Roman"/>
                <w:b w:val="false"/>
                <w:i w:val="false"/>
                <w:color w:val="000000"/>
                <w:sz w:val="20"/>
              </w:rPr>
              <w:t>
ЭЫДҰ-ның Қазақстанға алдын ала сапары (жетекші талдаушы және бір талдаушы-ассистент)</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Гранттық келісімге қол қойылғаннан кейін төрт айдан бес айға дейін </w:t>
            </w:r>
          </w:p>
        </w:tc>
      </w:tr>
      <w:tr>
        <w:trPr>
          <w:trHeight w:val="249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Даладағы зерттеулер шеңберіндегі сапар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Даладағы зерттеулер шеңберіндегі сапарды Қазақстан Үкіметінің келісімі бойынша ЭЫДҰ-ның сараптамалық тобы мен сыртқы халықаралық консультанттар/сарапшылар жүзеге асырады.</w:t>
            </w:r>
            <w:r>
              <w:br/>
            </w:r>
            <w:r>
              <w:rPr>
                <w:rFonts w:ascii="Times New Roman"/>
                <w:b w:val="false"/>
                <w:i w:val="false"/>
                <w:color w:val="000000"/>
                <w:sz w:val="20"/>
              </w:rPr>
              <w:t>
Сараптамалық топтың жалпы құрамы бестен алтыға дейінгі талдаушыны қамтиды деп күтіледі.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сапардан кейін екіден үш айға дейін </w:t>
            </w:r>
          </w:p>
        </w:tc>
      </w:tr>
      <w:tr>
        <w:trPr>
          <w:trHeight w:val="130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 жобасы мен есебі</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сараптамалық тобының сол жерге барып одан әрі талдау жүргізуі; есеп жобасының аяқталуы; Қазақстанның Үкіметімен бірлесіп нақты деректерді тексеру; есепті аяқтау.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Даладағы зерттеулер шеңберіндегі сапардан кейін алтыдан жеті айға дейін </w:t>
            </w:r>
          </w:p>
        </w:tc>
      </w:tr>
      <w:tr>
        <w:trPr>
          <w:trHeight w:val="112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Шолуды таныстыру бойынша іс-шара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Шолуды таныстыру бойынша іс-шараны өткізу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аяқтағаннан кейін екіден үш айға дейін </w:t>
            </w:r>
          </w:p>
        </w:tc>
      </w:tr>
    </w:tbl>
    <w:bookmarkStart w:name="z70" w:id="29"/>
    <w:p>
      <w:pPr>
        <w:spacing w:after="0"/>
        <w:ind w:left="0"/>
        <w:jc w:val="left"/>
      </w:pPr>
      <w:r>
        <w:rPr>
          <w:rFonts w:ascii="Times New Roman"/>
          <w:b/>
          <w:i w:val="false"/>
          <w:color w:val="000000"/>
        </w:rPr>
        <w:t xml:space="preserve"> 
Күтілетін нәтижелер</w:t>
      </w:r>
    </w:p>
    <w:bookmarkEnd w:id="29"/>
    <w:bookmarkStart w:name="z71" w:id="30"/>
    <w:p>
      <w:pPr>
        <w:spacing w:after="0"/>
        <w:ind w:left="0"/>
        <w:jc w:val="both"/>
      </w:pPr>
      <w:r>
        <w:rPr>
          <w:rFonts w:ascii="Times New Roman"/>
          <w:b w:val="false"/>
          <w:i w:val="false"/>
          <w:color w:val="000000"/>
          <w:sz w:val="28"/>
        </w:rPr>
        <w:t>
      ЭЫДҰ-ның елдік шолуының нәтижелері жоғары білім беруді жаңғыртудың ұзақ мерзімді сценарийін анықтауға мүмкіндік береді. Шолуды өткізудің нәтижелері бойынша Қазақстандағы жоғары білім берудің бәсекеге қабілеттілігін арттырудың негізгі тәсілдері ұсынылатын болады (мысалы, жаһандық бәсекеге қабілеттілік индексі және IMD өлшемдеріне сәйкес), БДМБ-ның ІІ кезеңі шеңберіндегі реформаларды одан әрі іске асыру жөніндегі ұсынымдар ұсынылатын болады (оның ішінде кадрлар даярлау бойынша жоғары оқу орындары мен еңбек нарығының өзара іс-қимылының институционалды жүйесінің үлгісін әзірлеу бойынша ұсыныстар), сондай-ақ таңдалған жоғары оқу орындарында басқару икемділігін кеңейту бойынша қосылған тәжірибені енгізу тетіктері әзірленетін болады.</w:t>
      </w:r>
      <w:r>
        <w:br/>
      </w:r>
      <w:r>
        <w:rPr>
          <w:rFonts w:ascii="Times New Roman"/>
          <w:b w:val="false"/>
          <w:i w:val="false"/>
          <w:color w:val="000000"/>
          <w:sz w:val="28"/>
        </w:rPr>
        <w:t>
</w:t>
      </w:r>
      <w:r>
        <w:rPr>
          <w:rFonts w:ascii="Times New Roman"/>
          <w:b w:val="false"/>
          <w:i w:val="false"/>
          <w:color w:val="000000"/>
          <w:sz w:val="28"/>
        </w:rPr>
        <w:t>
      Шолудың нәтижелері БДМБ-ның І кезеңін іске асыруды бағалау барысында, сондай-ақ Қазақстанның жоғары білім саласында іске асырылатын реформаларын өзектілендіру үшін қолданылатын болады.</w:t>
      </w:r>
    </w:p>
    <w:bookmarkEnd w:id="30"/>
    <w:bookmarkStart w:name="z73" w:id="31"/>
    <w:p>
      <w:pPr>
        <w:spacing w:after="0"/>
        <w:ind w:left="0"/>
        <w:jc w:val="left"/>
      </w:pPr>
      <w:r>
        <w:rPr>
          <w:rFonts w:ascii="Times New Roman"/>
          <w:b/>
          <w:i w:val="false"/>
          <w:color w:val="000000"/>
        </w:rPr>
        <w:t xml:space="preserve"> 
Бюджет</w:t>
      </w:r>
    </w:p>
    <w:bookmarkEnd w:id="31"/>
    <w:bookmarkStart w:name="z74" w:id="32"/>
    <w:p>
      <w:pPr>
        <w:spacing w:after="0"/>
        <w:ind w:left="0"/>
        <w:jc w:val="both"/>
      </w:pPr>
      <w:r>
        <w:rPr>
          <w:rFonts w:ascii="Times New Roman"/>
          <w:b w:val="false"/>
          <w:i w:val="false"/>
          <w:color w:val="000000"/>
          <w:sz w:val="28"/>
        </w:rPr>
        <w:t>
      Жұмыстың жалпы құны 250 000 евроны құрайды, ол ЭЫДҰ қызметкерлерінің еңбек ақысын, сарапшалардың шығындарын өтеу, кеңесшілер үшін өтемақыны, сондай-ақ шолуды дайындау және ЭЫДҰ шығындарын өтеу сияқты өзге шығындарды қамтиды. Аталған бюджет Қазақстан Республикасының Үкіметі есебінен төленетін базалық есепті дайындау бойынша шығындарды немесе жобаның үш жоспарланған міндеті (алдын ала сапар, негізгі сапар, шолудың нәтижелерін таныстыру бойынша іс-шараларды өткізу барысындағы іссапарлар шығындары) шеңберінде пайда болуы мүмкін өзге шығындарды, жергілікті стейкхолдерлердің қатысуы бойынша, аударма қызметтеріне шығындарды немесе ішкі іссапарлармен байланысты шығындарды қоспайды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