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c0c1" w14:textId="c7fc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24 сәуірдегі № 288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44, 443-құжат):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мынадай мазмұндағы 34-2-тармақпен толықтырылсын:</w:t>
      </w:r>
    </w:p>
    <w:bookmarkEnd w:id="6"/>
    <w:bookmarkStart w:name="z9" w:id="7"/>
    <w:p>
      <w:pPr>
        <w:spacing w:after="0"/>
        <w:ind w:left="0"/>
        <w:jc w:val="both"/>
      </w:pPr>
      <w:r>
        <w:rPr>
          <w:rFonts w:ascii="Times New Roman"/>
          <w:b w:val="false"/>
          <w:i w:val="false"/>
          <w:color w:val="000000"/>
          <w:sz w:val="28"/>
        </w:rPr>
        <w:t xml:space="preserve">
      "34-2. "Жеке кәсiпкерлiк туралы" 2006 жылғы 31 қаңтардағы Қазақстан Республикасы Заңының 5-бабы </w:t>
      </w:r>
      <w:r>
        <w:rPr>
          <w:rFonts w:ascii="Times New Roman"/>
          <w:b w:val="false"/>
          <w:i w:val="false"/>
          <w:color w:val="000000"/>
          <w:sz w:val="28"/>
        </w:rPr>
        <w:t>3-тармағының</w:t>
      </w:r>
      <w:r>
        <w:rPr>
          <w:rFonts w:ascii="Times New Roman"/>
          <w:b w:val="false"/>
          <w:i w:val="false"/>
          <w:color w:val="000000"/>
          <w:sz w:val="28"/>
        </w:rPr>
        <w:t xml:space="preserve"> 1) – 6) тармақшаларында көзделген реттегіш құралды енгізуді немесе жеке кәсіпкерлік субъектілеріне қатысты реттеуді қатаңдатуды жүзеге асыруды көздейтін құжаттардың жобалары бойынша кәсіпкерлік жөніндегі уәкілетті орган айқындайтын тәртіппен алдын ала реттеушілік әсерді талдау рәсімі жүргізіледі.</w:t>
      </w:r>
    </w:p>
    <w:bookmarkEnd w:id="7"/>
    <w:bookmarkStart w:name="z10" w:id="8"/>
    <w:p>
      <w:pPr>
        <w:spacing w:after="0"/>
        <w:ind w:left="0"/>
        <w:jc w:val="both"/>
      </w:pP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мазмұндағы 11) тармақшамен толықтырылсын:</w:t>
      </w:r>
    </w:p>
    <w:bookmarkStart w:name="z12" w:id="9"/>
    <w:p>
      <w:pPr>
        <w:spacing w:after="0"/>
        <w:ind w:left="0"/>
        <w:jc w:val="both"/>
      </w:pPr>
      <w:r>
        <w:rPr>
          <w:rFonts w:ascii="Times New Roman"/>
          <w:b w:val="false"/>
          <w:i w:val="false"/>
          <w:color w:val="000000"/>
          <w:sz w:val="28"/>
        </w:rPr>
        <w:t xml:space="preserve">
      "11) қаулы жобасы бойынша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реттеушілік әсерді талдау жүргізілген жағдайда, қаулы жобасына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 қоса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53-1-тармақтың</w:t>
      </w:r>
      <w:r>
        <w:rPr>
          <w:rFonts w:ascii="Times New Roman"/>
          <w:b w:val="false"/>
          <w:i w:val="false"/>
          <w:color w:val="000000"/>
          <w:sz w:val="28"/>
        </w:rPr>
        <w:t xml:space="preserve"> екінші бөлігінің 2) тармақшасы алып тасталсын;</w:t>
      </w:r>
    </w:p>
    <w:bookmarkStart w:name="z14" w:id="10"/>
    <w:p>
      <w:pPr>
        <w:spacing w:after="0"/>
        <w:ind w:left="0"/>
        <w:jc w:val="both"/>
      </w:pPr>
      <w:r>
        <w:rPr>
          <w:rFonts w:ascii="Times New Roman"/>
          <w:b w:val="false"/>
          <w:i w:val="false"/>
          <w:color w:val="000000"/>
          <w:sz w:val="28"/>
        </w:rPr>
        <w:t>
      91-тармақ мынадай мазмұндағы үшінші және төртінші бөліктермен толықтырылсын:</w:t>
      </w:r>
    </w:p>
    <w:bookmarkEnd w:id="10"/>
    <w:bookmarkStart w:name="z15" w:id="11"/>
    <w:p>
      <w:pPr>
        <w:spacing w:after="0"/>
        <w:ind w:left="0"/>
        <w:jc w:val="both"/>
      </w:pPr>
      <w:r>
        <w:rPr>
          <w:rFonts w:ascii="Times New Roman"/>
          <w:b w:val="false"/>
          <w:i w:val="false"/>
          <w:color w:val="000000"/>
          <w:sz w:val="28"/>
        </w:rPr>
        <w:t>
      "Реттегіш құралды және онымен байланысты талаптарды енгізуді немесе жеке кәсіпкерлік субъектілеріне қатысты реттеуді қатаңдатуды жүзеге асыруды көздейтін заң жобалары кәсіпкерлік жөніндегі уәкілетті орган айқындайтын тәртіппен реттеушілік әсерге талдануы тиіс.</w:t>
      </w:r>
    </w:p>
    <w:bookmarkEnd w:id="11"/>
    <w:bookmarkStart w:name="z16" w:id="12"/>
    <w:p>
      <w:pPr>
        <w:spacing w:after="0"/>
        <w:ind w:left="0"/>
        <w:jc w:val="both"/>
      </w:pP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мазмұндағы 17) тармақшамен толықтырылсын:</w:t>
      </w:r>
    </w:p>
    <w:bookmarkStart w:name="z18" w:id="13"/>
    <w:p>
      <w:pPr>
        <w:spacing w:after="0"/>
        <w:ind w:left="0"/>
        <w:jc w:val="both"/>
      </w:pPr>
      <w:r>
        <w:rPr>
          <w:rFonts w:ascii="Times New Roman"/>
          <w:b w:val="false"/>
          <w:i w:val="false"/>
          <w:color w:val="000000"/>
          <w:sz w:val="28"/>
        </w:rPr>
        <w:t>
      "17) реттегіш құралды және онымен байланысты талаптарды енгізуді немесе жеке кәсіпкерлік субъектілеріне қатысты реттеуді қатаңдатуды жүзеге асыруды көздейтін заң жобасына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 қоса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"157. Мемлекеттік органның стратегиялық жоспары негізінде әрбір мемлекеттік орган тиісті қаржы жылына арналған меморандумды әзірлейді, оған мемлекеттік органның бірінші басшысы қол қояды және Премьер-Министр бекітеді.";</w:t>
      </w:r>
    </w:p>
    <w:bookmarkEnd w:id="14"/>
    <w:bookmarkStart w:name="z21" w:id="1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реттік нөмірі 13-жолмен толықтырылсын:</w:t>
      </w:r>
    </w:p>
    <w:bookmarkEnd w:id="15"/>
    <w:bookmarkStart w:name="z22"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талдау жүргізу нәтижелері туралы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5-қосымша</w:t>
      </w:r>
      <w:r>
        <w:rPr>
          <w:rFonts w:ascii="Times New Roman"/>
          <w:b w:val="false"/>
          <w:i w:val="false"/>
          <w:color w:val="000000"/>
          <w:sz w:val="28"/>
        </w:rPr>
        <w:t xml:space="preserve"> мынадай мазмұндағы реттік нөмірі 7-1-жолмен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талдау жүргізу нәтижелері туралы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29.12.2016 </w:t>
      </w:r>
      <w:r>
        <w:rPr>
          <w:rFonts w:ascii="Times New Roman"/>
          <w:b w:val="false"/>
          <w:i w:val="false"/>
          <w:color w:val="00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06.10.2016 </w:t>
      </w:r>
      <w:r>
        <w:rPr>
          <w:rFonts w:ascii="Times New Roman"/>
          <w:b w:val="false"/>
          <w:i w:val="false"/>
          <w:color w:val="00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23.12.2016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бастап төрт ай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05.10.2018 </w:t>
      </w:r>
      <w:r>
        <w:rPr>
          <w:rFonts w:ascii="Times New Roman"/>
          <w:b w:val="false"/>
          <w:i w:val="false"/>
          <w:color w:val="000000"/>
          <w:sz w:val="28"/>
        </w:rPr>
        <w:t>№ 621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16.11.2018 </w:t>
      </w:r>
      <w:r>
        <w:rPr>
          <w:rFonts w:ascii="Times New Roman"/>
          <w:b w:val="false"/>
          <w:i w:val="false"/>
          <w:color w:val="000000"/>
          <w:sz w:val="28"/>
        </w:rPr>
        <w:t>№ 756</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