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02a5" w14:textId="3f30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14 сәуірдегі № 233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«Әскери қызмет және әскери қызметшілердің мәртебесі туралы» 2012 жылғы 16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2015 жылы екі жыл мерзімге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жылы әскери қызметке шақырылуға тиіс әскери-есептік</w:t>
      </w:r>
      <w:r>
        <w:br/>
      </w:r>
      <w:r>
        <w:rPr>
          <w:rFonts w:ascii="Times New Roman"/>
          <w:b/>
          <w:i w:val="false"/>
          <w:color w:val="000000"/>
        </w:rPr>
        <w:t>
мамандықтар бойынша запастағы офицерлер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9033"/>
        <w:gridCol w:w="2893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Әскери-есептік мамандық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