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6299" w14:textId="fa16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"Биологиялық әралуандық туралы конвенцияға Генетикалық ресурстарға қол жеткізуді және оларды қолданудан алынған пайданы әділетті және тепе-тең негізде бірлесіп пайдалануды реттеу жөніндегі Нагоя хаттамасына Қазақстан Республикасының қосылуы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наурыздағы № 103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«Биологиялық әралуандық туралы конвенцияға Генетикалық ресурстарға қол жеткізуді және оларды қолданудан алынған пайданы әділетті және тепе-тең негізде бірлесіп пайдалануды реттеу жөніндегі Нагоя хаттамасына Қазақстан Республикасының қосылуы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"Биологиялық әралуандық туралы конвенцияға Генетикалық</w:t>
      </w:r>
      <w:r>
        <w:br/>
      </w:r>
      <w:r>
        <w:rPr>
          <w:rFonts w:ascii="Times New Roman"/>
          <w:b/>
          <w:i w:val="false"/>
          <w:color w:val="000000"/>
        </w:rPr>
        <w:t>
ресурстарға қол жеткізуді және оларды қолданудан алынған</w:t>
      </w:r>
      <w:r>
        <w:br/>
      </w:r>
      <w:r>
        <w:rPr>
          <w:rFonts w:ascii="Times New Roman"/>
          <w:b/>
          <w:i w:val="false"/>
          <w:color w:val="000000"/>
        </w:rPr>
        <w:t>
пайданы әділетті және тепе-тең негізде бірлесіп пайдалануды</w:t>
      </w:r>
      <w:r>
        <w:br/>
      </w:r>
      <w:r>
        <w:rPr>
          <w:rFonts w:ascii="Times New Roman"/>
          <w:b/>
          <w:i w:val="false"/>
          <w:color w:val="000000"/>
        </w:rPr>
        <w:t>
реттеу жөніндегі Нагоя хаттамасына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қосылуы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2010 жылғы 29 қазанда Нагояда (Жапония) жасалған Биологиялық әралуандық туралы конвенцияға Генетикалық ресурстарға қол жеткізуді және оларды қолданудан алынған пайданы әділетті және тепе-тең негізде бірлесіп пайдалануды реттеу жөніндегі Нагоя хаттамасына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