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b1e" w14:textId="49bc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ақпандағы № 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құжаттама «Қазақстан Республикасы Энергетика министрлігі» мемлекеттік мекемесінің теңгерімінен республикалық меншіктен заңнамада белгіленген тәртіппен Қарағанды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Энергетика министрлігімен және Қарағанды облысының әкімдігімен бірлесіп, заңнамада белгіленген тәртіппен осы қаулыға қосымшада көрсетілген мүлікті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Энергетика министрлігі»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мекемесінің теңгерімінен республикалық меншіктен Қарағанды</w:t>
      </w:r>
      <w:r>
        <w:br/>
      </w:r>
      <w:r>
        <w:rPr>
          <w:rFonts w:ascii="Times New Roman"/>
          <w:b/>
          <w:i w:val="false"/>
          <w:color w:val="000000"/>
        </w:rPr>
        <w:t>
облысының коммуналдық меншігіне 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7427"/>
        <w:gridCol w:w="1937"/>
        <w:gridCol w:w="1916"/>
        <w:gridCol w:w="1420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Құжаттаманың 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түрі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саны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«Абай, Теміртау, Саран, Шахтинск спутник қалаларымен бірге Қарағанды қаласында қатты тұрмыстық қалдықтарды басқару жүйесін жаңғырту» инвестицияларының негіздемесі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түсіндірме жазба, қатты тұрмыстық қалдықтарды сұрыптау/өңдеу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1-том, 1-бөлік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түсіндірме жазба, қатты тұрмыстық қалдықтарды сұрыптау/өңдеу, қаржы-экономикалық талдау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1-том, 2-бөлік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түсіндірме жазба, ЭӘӘБ (экономикалық және әлеуметтік әсерді бағалау)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түсіндірме жазба, қоршаған ортаға әсерді алдын ала бағалау (ҚОӘААБ)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Графикалық материалдар – қоқыс өңдейтін кешен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4-том (альбом)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8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Графикалық материалдар – қатты тұрмыстық қалдықтарды жиып қою полигоны, Саран қ.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4-том (альбом)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сметалық есеп-қисап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 есеп-қисап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(бастапқы-рұқсат беру құжаттары)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қыркүйектегі № 10-0432/13 мемлекеттік сараптама қорытындысының түпнұсқасы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диск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