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d1dd5" w14:textId="5ed1d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интеграцияланған валюта нарығын ұйымдастыру саласындағы ынтымақтастық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Республиасы Үкіметінің 2015 жылғы 16 қаңтардағы № 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«Тәуелсіз Мемлекеттер Достастығына қатысушы мемлекеттердің интеграцияланған валюта нарығын ұйымдастыру саласындағы ынтымақтастық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Премьер-Министрінің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Тәуелсіз Мемлекеттер Достастығына қатысушы мемлекеттердің</w:t>
      </w:r>
      <w:r>
        <w:br/>
      </w:r>
      <w:r>
        <w:rPr>
          <w:rFonts w:ascii="Times New Roman"/>
          <w:b/>
          <w:i w:val="false"/>
          <w:color w:val="000000"/>
        </w:rPr>
        <w:t>
интеграцияланған валюта нарығын ұйымдастыру саласындағы</w:t>
      </w:r>
      <w:r>
        <w:br/>
      </w:r>
      <w:r>
        <w:rPr>
          <w:rFonts w:ascii="Times New Roman"/>
          <w:b/>
          <w:i w:val="false"/>
          <w:color w:val="000000"/>
        </w:rPr>
        <w:t>
ынтымақтастық туралы келісімді ратификациялау туралы</w:t>
      </w:r>
    </w:p>
    <w:p>
      <w:pPr>
        <w:spacing w:after="0"/>
        <w:ind w:left="0"/>
        <w:jc w:val="both"/>
      </w:pPr>
      <w:r>
        <w:rPr>
          <w:rFonts w:ascii="Times New Roman"/>
          <w:b w:val="false"/>
          <w:i w:val="false"/>
          <w:color w:val="000000"/>
          <w:sz w:val="28"/>
        </w:rPr>
        <w:t>      2012 жылғы 5 желтоқсанда Ашғабатта жасалған Тәуелсіз Мемлекеттер Достастығына қатысушы мемлекеттердің интеграцияланған валюта нарығын ұйымдастыру саласындағы ынтымақтастық туралы келісім «Қазақстан Республикасы осы Келісімнің 1-бабында келтірілген және одан әрі Келісімнің 2-бабында пайдаланылатын «резидент-банк» терминін Қазақстан Республикасы Тараптардың бірінің заңнамасына сәйкес құрылған, осы Тараптың құзыретті органының арнайы рұқсатының (лицензиясының немесе өзге де негіздемесінің) негізінде банк операцияларын жүзеге асыруға құқығы бар және оның заңнамасы бойынша банк деп танылған заңды тұлға деп түсінетіндігін мәлімдейді» деген ескертпемен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