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fbc9" w14:textId="b39f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білім беру ұйымдарына Шырақбек Қабылбаевтың және Малкеджар Бөкенбаевтың есімдерін беру және "Қазақстан Республикасы Ішкі істер министрлігінің мәселелері" туралы Қазақстан Республикасы Үкіметінің 2005 жылғы 22 маусымдағы № 607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9 желтоқсандағы № 1287 қаулысы</w:t>
      </w:r>
    </w:p>
    <w:p>
      <w:pPr>
        <w:spacing w:after="0"/>
        <w:ind w:left="0"/>
        <w:jc w:val="both"/>
      </w:pPr>
      <w:bookmarkStart w:name="z1" w:id="0"/>
      <w:r>
        <w:rPr>
          <w:rFonts w:ascii="Times New Roman"/>
          <w:b w:val="false"/>
          <w:i w:val="false"/>
          <w:color w:val="000000"/>
          <w:sz w:val="28"/>
        </w:rPr>
        <w:t>
      «Қазақстан Республикасының әкiмшiлiк-аумақтық құрылысы туралы»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Қостанай академиясы» мемлекеттік мекемесіне Шырақбек Қабылбаевтың есімі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Ақтөбе заң институты» мемлекеттік мекемесіне Малкеджар Бөкенбаевтың есімі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25, 311-құжат)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министрлiгінің қарамағындағы мемлекеттік мекемелер мен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13-жолдар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 Ішкі істер министрлігінің Шырақбек Қабылбаев атындағы Қостанай академиясы.</w:t>
      </w:r>
      <w:r>
        <w:br/>
      </w:r>
      <w:r>
        <w:rPr>
          <w:rFonts w:ascii="Times New Roman"/>
          <w:b w:val="false"/>
          <w:i w:val="false"/>
          <w:color w:val="000000"/>
          <w:sz w:val="28"/>
        </w:rPr>
        <w:t>
</w:t>
      </w:r>
      <w:r>
        <w:rPr>
          <w:rFonts w:ascii="Times New Roman"/>
          <w:b w:val="false"/>
          <w:i w:val="false"/>
          <w:color w:val="000000"/>
          <w:sz w:val="28"/>
        </w:rPr>
        <w:t>
      13. Қазақстан Республикасы Ішкі істер министрлігінің Малкеджар Бөкенбаев атындағы Ақтөбе заң институты.».</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