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a467" w14:textId="ac5a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Қазақ хандығының 550 жылдық мерейтойын дайындау және өткізу жөнінде республикалық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27 қарашадағы № 1244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жылы Қазақ хандығының 550 жылдық мерейтойын дайындау және өткізу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Қазақ хандығының 550 жылдық мерейтойын дайындау және өткізу жөніндегі республикалық комиссия (бұдан әрі – Комиссия)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Қазақ хандығының 550 жылдық мерейтойын дайындауды және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спорт министрлігі Комиссияның жұмыс органы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жылы Қазақ хандығының 550 жылдық мерейтойын дайындау және</w:t>
      </w:r>
      <w:r>
        <w:br/>
      </w:r>
      <w:r>
        <w:rPr>
          <w:rFonts w:ascii="Times New Roman"/>
          <w:b/>
          <w:i w:val="false"/>
          <w:color w:val="000000"/>
        </w:rPr>
        <w:t>
өткізу жөнінде республикалық комиссияның 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0"/>
        <w:gridCol w:w="395"/>
        <w:gridCol w:w="6635"/>
      </w:tblGrid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орынбасары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 Әкімшілігі Басшысының орынбасары (келісім бойынша)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бірінші орынбасары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спорт министрі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орынбасары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орынбасары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спорт министрлігі Мәдениет және өнер істері департаментінің директоры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Әкімшілігінің Қазақстан халқы Ассамблеясы Хатшылығының меңгерушісі(келісім бойынша)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Әкімшілігінің Ішкі саясат бөлімінің меңгерушісі (келісім бойынша)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спорт вице-министрі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министрінің орынбасары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Инвестициялар және даму вице-министрі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істер вице-министрі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және әлеуметтік даму вице-министрі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вице-министрі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Энергетика вице-министрі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әкімінің орынбасары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2"/>
        <w:gridCol w:w="698"/>
        <w:gridCol w:w="7820"/>
      </w:tblGrid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Мірқасымұлы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 Сенатының депутаты, Қазақстан Жазушылар одағының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Перепечина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Валентиновна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 Сенатының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Ивановна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Әбжәлиұлы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Әкімшілігінің Ішкі саясат бөлімінің инспекторы (келісім бойынша)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Фархад Шаймұратұлы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Ерболатұлы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Отан» жастар қанатының атқарушы хатшысы (келісім бойынша)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Бабақұмаров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Жалбақұлы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жанындағы «Орталық коммуникациялар қызметі» мемлекеттік мекемесінің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Тынымбайұлы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жанындағы «Қазақстан стратегиялық зерттеулер институты» мемлекеттік мекемесінің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Батташұлы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«Л.Н. Гумилев атындағы Еуразия ұлттық университеті» республикалық мемлекеттік кәсіпорнының ректоры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Дәрия Пернешқызы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«Тараз мемлекеттік педагогикалық институты» республикалық мемлекеттік кәсіпорнының ректоры, «Қазақстан Республикасы Ұлттық ғылым академиясы» республикалық қоғамдық бірлестігінің корреспондент-мүшесі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Әшімов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Асанәлі Әшімұлы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КСРО және ҚазКСР-інің халық әртісі, КСРО және ҚазКСР мемлекеттік сыйлықтарының лауреаты (келісім бойынша)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 Жолдасбекұлы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және қоғам қайраткері, филология ғылымдарының докторы, профессор (келісім бойынша)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Омарұлы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«Л.Н. Гумилев атындағы Еуразия ұлттық университеті» республикалық мемлекеттік кәсіпорнының профессоры, тарих ғылымдарының докторы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Хангелді Махмұдұлы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«Ш.Ш. Уәлиханов атындағы Тарих және этнология институты» республикалық мемлекеттік қазыналық кәсіпорнының директоры, тарих ғылымдарының докторы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Зейнолла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ғылымдарының докторы, профессор (келісім бойынша)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Қойгелдиев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Құлжабайұлы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ғылымдарының докторы, профессор, «Қазақстан Республикасы Ұлттық ғылым академиясы» республикалық қоғамдық бірлестігінің корреспондент-мүшесі (келісім бойынша)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Әбусейітова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Қуатқызы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«Р.Б. Сүлейменов атындағы Шығыстану институты» республикалық мемлекеттік қазыналық кәсіпорнының бөлім меңгерушісі, тарих ғылымдарының докторы, «Қазақстан Республикасы Ұлттық ғылым академиясы» республикалық қоғамдық бірлестігінің корреспондент-мүшесі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Бүркітбай Ғелманұлы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«Мемлекет тарихы институты» республикалық мемлекеттік мекемесінің директоры, тарих ғылымдарының докторы, профессор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Қалижанұлы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«М.О. Әуезов атындағы Әдебиет және өнер институты» республикалық мемлекеттік қазыналық кәсіпорнының директоры, филология ғылымдарының докторы, «Қазақстан Республикасы Ұлттық ғылым академиясы» республикалық қоғамдық бірлестігінің корреспондент-мүшесі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Байпақов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Молдахметұлы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«Ә.Х. Марғұлан атындағы Археология институты» республикалық мемлекеттік қазыналық кәсіпорнының бас ғылыми қызметкері, құрметті директоры, профессор, «Қазақстан Республикасы Ұлттық ғылым академиясы» республикалық қоғамдық бірлестігінің академигі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Афанасьевич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«Л.Н. Гумилев атындағы Еуразия ұлттық университеті» республикалық мемлекеттік кәсіпорны Қазақстан халқы Ассамблеясы кафедрасының меңгерушісі, экономика ғылымдарының докторы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ғылымдарының докторы (келісім бойынша)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Васильевич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ғылымдарының докторы, профессор (келісім бойынша)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Берекет Бақытжанұлы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«Әл-Фараби атындағы Қазақ ұлттық университеті» республикалық мемлекеттік кәсіпорнының профессоры, тарих ғылымдарының докторы, «Қазақстан Республикасы Ұлттық ғылым академиясы» республикалық қоғамдық бірлестігінің корреспондент-мүшесі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Малғажұлы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бас мүфтиі (келісім бойынша)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Хазбулатов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Равильевич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ғылыми-зерттеу мәдениет институты» жауапкершілігі шектеулі серіктестігінің бас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