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8fd0b" w14:textId="b28fd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"Телекоммуникацияның әмбебап қызметтерінің тізбесін және Телекоммуникацияның әмбебап қызметтерінің құнын субсидиялау ережесін бекіту туралы" Қазақстан Республикасы Үкіметінің 2009 жылғы 31 наурыздағы № 451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25 қарашадағы № 1231 қаулысы. Күші жойылды - Қазақстан Республикасы Үкіметінің 2017 жылғы 2 мамырдағы № 238 қаулысымен (алғашқы ресми жарияланған күнінен бастап қолданысқа енгізіледі)</w:t>
      </w:r>
    </w:p>
    <w:p>
      <w:pPr>
        <w:spacing w:after="0"/>
        <w:ind w:left="0"/>
        <w:jc w:val="both"/>
      </w:pPr>
      <w:r>
        <w:rPr>
          <w:rFonts w:ascii="Times New Roman"/>
          <w:b w:val="false"/>
          <w:i w:val="false"/>
          <w:color w:val="ff0000"/>
          <w:sz w:val="28"/>
        </w:rPr>
        <w:t xml:space="preserve">
      Ескерту. Күші жойылды - ҚР Үкіметінің 02.05.2017 </w:t>
      </w:r>
      <w:r>
        <w:rPr>
          <w:rFonts w:ascii="Times New Roman"/>
          <w:b w:val="false"/>
          <w:i w:val="false"/>
          <w:color w:val="ff0000"/>
          <w:sz w:val="28"/>
        </w:rPr>
        <w:t>№ 238</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"Телекоммуникацияның әмбебап қызметтерінің тізбесін және Телекоммуникацияның әмбебап қызметтерінің құнын субсидиялау ережесін бекіту туралы" Қазақстан Республикасы Үкіметінің 2009 жылғы 31 наурыздағы № 451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 17, 153-құжат)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Телекоммуникацияның әмбебап қызметтерінің құнын субсидиялау </w:t>
      </w:r>
      <w:r>
        <w:rPr>
          <w:rFonts w:ascii="Times New Roman"/>
          <w:b w:val="false"/>
          <w:i w:val="false"/>
          <w:color w:val="000000"/>
          <w:sz w:val="28"/>
        </w:rPr>
        <w:t>ережесінде</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 </w:t>
      </w:r>
    </w:p>
    <w:bookmarkStart w:name="z5" w:id="3"/>
    <w:p>
      <w:pPr>
        <w:spacing w:after="0"/>
        <w:ind w:left="0"/>
        <w:jc w:val="both"/>
      </w:pPr>
      <w:r>
        <w:rPr>
          <w:rFonts w:ascii="Times New Roman"/>
          <w:b w:val="false"/>
          <w:i w:val="false"/>
          <w:color w:val="000000"/>
          <w:sz w:val="28"/>
        </w:rPr>
        <w:t>
      "9. Телекоммуникацияның көрсетілген әмбебап қызметтерінің нақты кірістері, көлемі және сапасы туралы деректер осы Ережеге 1-қосымша түрінде ресімделеді және оны Оператор уәкілетті органға тоқсан сайын есепті тоқсаннан кейінгі тоқсанның бірінші айының 15-күніне дейін ұсынады. Төртінші тоқсанның деректері есепті жылдың 10 желтоқсанына дейін беріледі.";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Уәкілетті орган есепті тоқсаннан кейінгі бірінші айдың 22-күніне дейінгі мерзімде Қазақстан Республикасы Қаржы министрлігінің аумақтық қазынашылық органына Операторға телекоммуникацияның әмбебап қызметтерін көрсеткені үшін залалдарды өтеу үшін субсидиялар мөлшері туралы ведомость пен төлем шотын ұсынады. Төртінші тоқсанның деректері есепті жылдың 20 желтоқсанына дейін беріледі.";</w:t>
      </w:r>
    </w:p>
    <w:bookmarkStart w:name="z7" w:id="4"/>
    <w:p>
      <w:pPr>
        <w:spacing w:after="0"/>
        <w:ind w:left="0"/>
        <w:jc w:val="both"/>
      </w:pPr>
      <w:r>
        <w:rPr>
          <w:rFonts w:ascii="Times New Roman"/>
          <w:b w:val="false"/>
          <w:i w:val="false"/>
          <w:color w:val="000000"/>
          <w:sz w:val="28"/>
        </w:rPr>
        <w:t xml:space="preserve">
      көрсетілген ережеге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кестемен толықтырылсын.</w:t>
      </w:r>
    </w:p>
    <w:bookmarkEnd w:id="4"/>
    <w:bookmarkStart w:name="z8" w:id="5"/>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25 қарашадағы</w:t>
            </w:r>
            <w:r>
              <w:br/>
            </w:r>
            <w:r>
              <w:rPr>
                <w:rFonts w:ascii="Times New Roman"/>
                <w:b w:val="false"/>
                <w:i w:val="false"/>
                <w:color w:val="000000"/>
                <w:sz w:val="20"/>
              </w:rPr>
              <w:t>№ 1231 қаулысына</w:t>
            </w:r>
            <w:r>
              <w:br/>
            </w:r>
            <w:r>
              <w:rPr>
                <w:rFonts w:ascii="Times New Roman"/>
                <w:b w:val="false"/>
                <w:i w:val="false"/>
                <w:color w:val="000000"/>
                <w:sz w:val="20"/>
              </w:rPr>
              <w:t>қосымша</w:t>
            </w:r>
          </w:p>
        </w:tc>
      </w:tr>
    </w:tbl>
    <w:bookmarkStart w:name="z10" w:id="6"/>
    <w:p>
      <w:pPr>
        <w:spacing w:after="0"/>
        <w:ind w:left="0"/>
        <w:jc w:val="left"/>
      </w:pPr>
      <w:r>
        <w:rPr>
          <w:rFonts w:ascii="Times New Roman"/>
          <w:b/>
          <w:i w:val="false"/>
          <w:color w:val="000000"/>
        </w:rPr>
        <w:t xml:space="preserve"> 20__ жылғы ____ тоқсандағы телекоммуникацияның көрсетілген</w:t>
      </w:r>
      <w:r>
        <w:br/>
      </w:r>
      <w:r>
        <w:rPr>
          <w:rFonts w:ascii="Times New Roman"/>
          <w:b/>
          <w:i w:val="false"/>
          <w:color w:val="000000"/>
        </w:rPr>
        <w:t>әмбебап қызметтерінің сапасы туралы деректер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7"/>
        <w:gridCol w:w="8485"/>
        <w:gridCol w:w="1397"/>
        <w:gridCol w:w="1021"/>
      </w:tblGrid>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 / норматив</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мерзімдері бұзылып қаралған өтініштер саны – 15 күн</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 асатын мерзімдере жүргізілген қосылыстардың саны (дауысты телефония) – 30 күннен асырмай</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жойылған зақымданулардың саны (дауысты телефония), оның ішінде:</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кәбілдік – 120 сағат</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желілік-абоненттік – 24 сағат</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станциялық – 60 минут</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мерзімнен асатын мерзімдерде жойылған зақымданулардың саны (дауысты телефония), оның ішінде:</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кәбілдік – 120 сағат</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желілік-абоненттік – 24 сағат</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станциялық – 60 минут</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мерзімнен асатын мерзімдерде жойылған зақымданулардың пайызы (дауысты телефония) – есепті кезеңдегі барлық зақымданулардың 2 %-ынан көп емес</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мерзімнен асатын мерзімдерде жүргізілген қосылыстардың саны (Интернет) – 30 күннен көп емес</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жойылған зақымданулардың саны (Интернет), оның ішінде:</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станциялық – 24 сағат</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терминалдық – 24 сағат</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мерзімнен асатын мерзімдерде жойылған зақымданулардың саны (Интернет), оның ішінде:</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станциялық – 24 сағат</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терминалдық – 24 сағат</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мерзімнен асатын мерзімде жойылған зақымданулардың пайызы (Интернет) – есепті кезеңдегі барлық зақымданулардың 2 %-ынан көп емес</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