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63f8" w14:textId="aaa6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"ҚазТрансОйл" акционерлік қоғамының стратегиялық объектілерін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қарашадағы № 1226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желтоқсандағы Қазақстан Республикасы Жоғарғы Кеңесі қабылдаған Қазақстан Республикасы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«ҚазТрансОйл» акционерлік қоғамына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«МұнайТас» Солтүстік-Батыс құбыр компаниясы» акционерлік қоғамының пайдасына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«МұнайТас» Солтүстік-Батыс құбыр компаниясы» акционерлік</w:t>
      </w:r>
      <w:r>
        <w:br/>
      </w:r>
      <w:r>
        <w:rPr>
          <w:rFonts w:ascii="Times New Roman"/>
          <w:b/>
          <w:i w:val="false"/>
          <w:color w:val="000000"/>
        </w:rPr>
        <w:t>
қоғамының пайдасына иеліктен шығаруға рұқсат етілген</w:t>
      </w:r>
      <w:r>
        <w:br/>
      </w:r>
      <w:r>
        <w:rPr>
          <w:rFonts w:ascii="Times New Roman"/>
          <w:b/>
          <w:i w:val="false"/>
          <w:color w:val="000000"/>
        </w:rPr>
        <w:t>
«ҚазТрансОйл» акционерлік қоғамы стратегиялық объектілерінің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7312"/>
        <w:gridCol w:w="5456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объект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 (орналасқан жері)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 – Атырау – Самара магистральдық мұнай құбырының Т. Қасымов атындағы мұнай айдау станциясына қызмет көрсетуге және оны пайдалануға арналған жер учаскесінің ауданы 0,217245 га бөлігі 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ауылдық округі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– Мақат магистральдық мұнай құбырының «Мақат» мұнай айдау станциясын орналастыруға арналған жер учаскесінің ауданы 0,04175 га бөлігі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кенті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Кеңқияқ – Ор магистральдық мұнай құбыры (2-тармағы) «Кеңқияқ» желілік-өндірістік диспетчерлік станциясын орналастыруға арналған жер учаскесінің ауданы 2,198 га бөлігі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Кеңқияқ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