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3a64d" w14:textId="863a6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"КЕGОС" акционерлік қоғамының акцияларын бағалы қағаздардың ұйымдастырылған нарығына орналастыру туралы</w:t>
      </w:r>
    </w:p>
    <w:p>
      <w:pPr>
        <w:spacing w:after="0"/>
        <w:ind w:left="0"/>
        <w:jc w:val="both"/>
      </w:pPr>
      <w:r>
        <w:rPr>
          <w:rFonts w:ascii="Times New Roman"/>
          <w:b w:val="false"/>
          <w:i w:val="false"/>
          <w:color w:val="000000"/>
          <w:sz w:val="28"/>
        </w:rPr>
        <w:t>Қазақстан Республикасы Үкіметінің 2014 жылғы 30 қазандағы № 1158 қаулысы</w:t>
      </w:r>
    </w:p>
    <w:p>
      <w:pPr>
        <w:spacing w:after="0"/>
        <w:ind w:left="0"/>
        <w:jc w:val="both"/>
      </w:pPr>
      <w:bookmarkStart w:name="z3" w:id="0"/>
      <w:r>
        <w:rPr>
          <w:rFonts w:ascii="Times New Roman"/>
          <w:b w:val="false"/>
          <w:i w:val="false"/>
          <w:color w:val="000000"/>
          <w:sz w:val="28"/>
        </w:rPr>
        <w:t>
      «Мемлекеттік мүлік туралы» 2011 жылғы 1 наурыздағы Қазақстан Республикасы Заңының 187-бабының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w:t>
      </w:r>
      <w:r>
        <w:rPr>
          <w:rFonts w:ascii="Times New Roman"/>
          <w:b w:val="false"/>
          <w:i w:val="false"/>
          <w:color w:val="000000"/>
          <w:sz w:val="28"/>
        </w:rPr>
        <w:t>
«КЕGОС» акционерлік қоғамына бағалы қағаздардың қазақстандық ұйымдастырылған нарығына 25999999 (жиырма бес миллион тоғыз жүз тоқсан тоғыз мың тоғыз жүз тоқсан тоғыз) дана мөлшеріндегі жай акцияларды жазылуды жүргізу арқылы орналастыруды жүзеге асыруға рұқсат берілсін.</w:t>
      </w:r>
      <w:r>
        <w:br/>
      </w:r>
      <w:r>
        <w:rPr>
          <w:rFonts w:ascii="Times New Roman"/>
          <w:b w:val="false"/>
          <w:i w:val="false"/>
          <w:color w:val="000000"/>
          <w:sz w:val="28"/>
        </w:rPr>
        <w:t>
      2. 
</w:t>
      </w:r>
      <w:r>
        <w:rPr>
          <w:rFonts w:ascii="Times New Roman"/>
          <w:b w:val="false"/>
          <w:i w:val="false"/>
          <w:color w:val="000000"/>
          <w:sz w:val="28"/>
        </w:rPr>
        <w:t>
Осы қаулы қол қойылған күнінен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Реснубликасының</w:t>
            </w:r>
            <w:r>
              <w:br/>
            </w:r>
            <w:r>
              <w:rPr>
                <w:rFonts w:ascii="Times New Roman"/>
                <w:b w:val="false"/>
                <w:i w:val="false"/>
                <w:color w:val="000000"/>
                <w:sz w:val="20"/>
              </w:rPr>
              <w:t>
      </w:t>
            </w:r>
            <w:r>
              <w:rPr>
                <w:rFonts w:ascii="Times New Roman"/>
                <w:b w:val="false"/>
                <w:i/>
                <w:color w:val="000000"/>
                <w:sz w:val="20"/>
              </w:rPr>
              <w:t>Премьер-Миниcтрі</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Мәсімов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