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ba733" w14:textId="03ba7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"КЕGОС" акционерлік қоғамының жарияланған жай акцияларын орналастыру бағасы, саны, кұрылымы туралы "Самұрық-Қазына" ұлттық әл-ауқат қоры» акционерлік қоғамы директорлар кеңесінің шешімін бекіту туралы</w:t>
      </w:r>
    </w:p>
    <w:p>
      <w:pPr>
        <w:spacing w:after="0"/>
        <w:ind w:left="0"/>
        <w:jc w:val="both"/>
      </w:pPr>
      <w:r>
        <w:rPr>
          <w:rFonts w:ascii="Times New Roman"/>
          <w:b w:val="false"/>
          <w:i w:val="false"/>
          <w:color w:val="000000"/>
          <w:sz w:val="28"/>
        </w:rPr>
        <w:t>Қазақстан Республикасы Үкіметінің 2014 жылғы 30 қазандағы № 1156 қаулысы</w:t>
      </w:r>
    </w:p>
    <w:p>
      <w:pPr>
        <w:spacing w:after="0"/>
        <w:ind w:left="0"/>
        <w:jc w:val="both"/>
      </w:pPr>
      <w:bookmarkStart w:name="z3" w:id="0"/>
      <w:r>
        <w:rPr>
          <w:rFonts w:ascii="Times New Roman"/>
          <w:b w:val="false"/>
          <w:i w:val="false"/>
          <w:color w:val="000000"/>
          <w:sz w:val="28"/>
        </w:rPr>
        <w:t xml:space="preserve">
      «Ұлттық әл-ауқат қоры туралы» 2012 жылғы 1 ақпандағы Қазақстан Республикасы Заңының 7-бабы 2-тармағының 13)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Қоса беріліп отырған «КЕGОС» акционерлік қоғамының жарияланған жай акцияларын орналастыру бағасы, саны, құрылымы туралы «Самұрық-Қазына» ұлттық әл-ауқат қоры» акционерлік қоғамы директорлар кеңесінің 2014 жылғы 16 қазандағы </w:t>
      </w:r>
      <w:r>
        <w:rPr>
          <w:rFonts w:ascii="Times New Roman"/>
          <w:b w:val="false"/>
          <w:i w:val="false"/>
          <w:color w:val="000000"/>
          <w:sz w:val="28"/>
        </w:rPr>
        <w:t>шешімі</w:t>
      </w:r>
      <w:r>
        <w:rPr>
          <w:rFonts w:ascii="Times New Roman"/>
          <w:b w:val="false"/>
          <w:i w:val="false"/>
          <w:color w:val="000000"/>
          <w:sz w:val="28"/>
        </w:rPr>
        <w:t xml:space="preserve"> (отырыстың № 114 хаттамасы) бекітілсін.</w:t>
      </w:r>
      <w:r>
        <w:br/>
      </w:r>
      <w:r>
        <w:rPr>
          <w:rFonts w:ascii="Times New Roman"/>
          <w:b w:val="false"/>
          <w:i w:val="false"/>
          <w:color w:val="000000"/>
          <w:sz w:val="28"/>
        </w:rPr>
        <w:t>
      2. 
</w:t>
      </w:r>
      <w:r>
        <w:rPr>
          <w:rFonts w:ascii="Times New Roman"/>
          <w:b w:val="false"/>
          <w:i w:val="false"/>
          <w:color w:val="000000"/>
          <w:sz w:val="28"/>
        </w:rPr>
        <w:t>
Осы қаулы қол қойылған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 xml:space="preserve">Премьер-Министрі </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Мәсімов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 w:id="2"/>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Үкіметінің</w:t>
            </w:r>
            <w:r>
              <w:br/>
            </w:r>
            <w:r>
              <w:rPr>
                <w:rFonts w:ascii="Times New Roman"/>
                <w:b w:val="false"/>
                <w:i w:val="false"/>
                <w:color w:val="000000"/>
                <w:sz w:val="20"/>
              </w:rPr>
              <w:t>
2014 жылғы 30 қазандағы</w:t>
            </w:r>
            <w:r>
              <w:br/>
            </w:r>
            <w:r>
              <w:rPr>
                <w:rFonts w:ascii="Times New Roman"/>
                <w:b w:val="false"/>
                <w:i w:val="false"/>
                <w:color w:val="000000"/>
                <w:sz w:val="20"/>
              </w:rPr>
              <w:t>
№ 1156 қаулысымен</w:t>
            </w:r>
            <w:r>
              <w:br/>
            </w:r>
            <w:r>
              <w:rPr>
                <w:rFonts w:ascii="Times New Roman"/>
                <w:b w:val="false"/>
                <w:i w:val="false"/>
                <w:color w:val="000000"/>
                <w:sz w:val="20"/>
              </w:rPr>
              <w:t>
бекітілген</w:t>
            </w:r>
          </w:p>
          <w:bookmarkEnd w:id="2"/>
        </w:tc>
      </w:tr>
    </w:tbl>
    <w:bookmarkStart w:name="z8" w:id="3"/>
    <w:p>
      <w:pPr>
        <w:spacing w:after="0"/>
        <w:ind w:left="0"/>
        <w:jc w:val="left"/>
      </w:pPr>
      <w:r>
        <w:rPr>
          <w:rFonts w:ascii="Times New Roman"/>
          <w:b/>
          <w:i w:val="false"/>
          <w:color w:val="000000"/>
        </w:rPr>
        <w:t xml:space="preserve"> 
«КЕGОС» акционерлік қоғамының жарияланған жай акцияларын орналастыру бағасы, саны, құрылымы туралы «Самұрық-Қазына» ұлттық әл-ауқат қоры» акционерлік қоғамы директорлар кеңесінің 2014 жылғы 16 қазандағы шешімі</w:t>
      </w:r>
    </w:p>
    <w:bookmarkEnd w:id="3"/>
    <w:bookmarkStart w:name="z9" w:id="4"/>
    <w:p>
      <w:pPr>
        <w:spacing w:after="0"/>
        <w:ind w:left="0"/>
        <w:jc w:val="both"/>
      </w:pPr>
      <w:r>
        <w:rPr>
          <w:rFonts w:ascii="Times New Roman"/>
          <w:b w:val="false"/>
          <w:i w:val="false"/>
          <w:color w:val="000000"/>
          <w:sz w:val="28"/>
        </w:rPr>
        <w:t>
      «Ұлттық әл-ауқат қоры туралы» Қазақстан Республикасы Заңының 8-бабы 3-тармағының 19) тармақшасына, Қазақстан Республикасы Үкіметінің 2011 жылғы 8 қыркүйектегі № 1027 </w:t>
      </w:r>
      <w:r>
        <w:rPr>
          <w:rFonts w:ascii="Times New Roman"/>
          <w:b w:val="false"/>
          <w:i w:val="false"/>
          <w:color w:val="000000"/>
          <w:sz w:val="28"/>
        </w:rPr>
        <w:t>қаулысымен</w:t>
      </w:r>
      <w:r>
        <w:rPr>
          <w:rFonts w:ascii="Times New Roman"/>
          <w:b w:val="false"/>
          <w:i w:val="false"/>
          <w:color w:val="000000"/>
          <w:sz w:val="28"/>
        </w:rPr>
        <w:t xml:space="preserve"> бекітілген «Самұрық- Қазына» ұлттық әл-ауқат қоры» акционерлік қоғамының еншілес және тәуелді ұйымдары акцияларының пакеттерін бағалы қағаздар нарығына шығару бағдарламасына сәйкес «Самұрық-Қазына» ұлттық әл-ауқат қоры» акционерлік қоғамының директорлар кеңесі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мыналар:</w:t>
      </w:r>
      <w:r>
        <w:br/>
      </w:r>
      <w:r>
        <w:rPr>
          <w:rFonts w:ascii="Times New Roman"/>
          <w:b w:val="false"/>
          <w:i w:val="false"/>
          <w:color w:val="000000"/>
          <w:sz w:val="28"/>
        </w:rPr>
        <w:t>
      1) 
</w:t>
      </w:r>
      <w:r>
        <w:rPr>
          <w:rFonts w:ascii="Times New Roman"/>
          <w:b w:val="false"/>
          <w:i w:val="false"/>
          <w:color w:val="000000"/>
          <w:sz w:val="28"/>
        </w:rPr>
        <w:t>
«КЕGОС» акционерлік қоғамының бір жай акциясын орналастыру бағасы - 505 (бес жүз бес) теңге;</w:t>
      </w:r>
      <w:r>
        <w:br/>
      </w:r>
      <w:r>
        <w:rPr>
          <w:rFonts w:ascii="Times New Roman"/>
          <w:b w:val="false"/>
          <w:i w:val="false"/>
          <w:color w:val="000000"/>
          <w:sz w:val="28"/>
        </w:rPr>
        <w:t>
      2) 
</w:t>
      </w:r>
      <w:r>
        <w:rPr>
          <w:rFonts w:ascii="Times New Roman"/>
          <w:b w:val="false"/>
          <w:i w:val="false"/>
          <w:color w:val="000000"/>
          <w:sz w:val="28"/>
        </w:rPr>
        <w:t>
бағалы қағаздардың қазақстандық ұйымдастырылған нарығына жазылуды жүргізу жолымен орналастырылатын «КЕGОС» акционерлік қоғамы жай акцияларының саны - 25999999 (жиырма бес миллион тоғыз жүз тоқсан тоғыз мың тоғыз жүз тоқсан тоғыз) дана болып;</w:t>
      </w:r>
      <w:r>
        <w:br/>
      </w:r>
      <w:r>
        <w:rPr>
          <w:rFonts w:ascii="Times New Roman"/>
          <w:b w:val="false"/>
          <w:i w:val="false"/>
          <w:color w:val="000000"/>
          <w:sz w:val="28"/>
        </w:rPr>
        <w:t>
      3) 
</w:t>
      </w:r>
      <w:r>
        <w:rPr>
          <w:rFonts w:ascii="Times New Roman"/>
          <w:b w:val="false"/>
          <w:i w:val="false"/>
          <w:color w:val="000000"/>
          <w:sz w:val="28"/>
        </w:rPr>
        <w:t>
көрсетілген шешімге қосымшаға сәйкес «КЕGОС» акционерлік қоғамының жай акцияларын орналастыру құрылымы айқындалсын.</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5"/>
          <w:p>
            <w:pPr>
              <w:spacing w:after="20"/>
              <w:ind w:left="20"/>
              <w:jc w:val="both"/>
            </w:pPr>
            <w:r>
              <w:rPr>
                <w:rFonts w:ascii="Times New Roman"/>
                <w:b w:val="false"/>
                <w:i w:val="false"/>
                <w:color w:val="000000"/>
                <w:sz w:val="20"/>
              </w:rPr>
              <w:t>
«Самұрық-Қазына» ұлттық әл-</w:t>
            </w:r>
            <w:r>
              <w:br/>
            </w:r>
            <w:r>
              <w:rPr>
                <w:rFonts w:ascii="Times New Roman"/>
                <w:b w:val="false"/>
                <w:i w:val="false"/>
                <w:color w:val="000000"/>
                <w:sz w:val="20"/>
              </w:rPr>
              <w:t xml:space="preserve">
ауқат қоры» акционерлік </w:t>
            </w:r>
            <w:r>
              <w:br/>
            </w:r>
            <w:r>
              <w:rPr>
                <w:rFonts w:ascii="Times New Roman"/>
                <w:b w:val="false"/>
                <w:i w:val="false"/>
                <w:color w:val="000000"/>
                <w:sz w:val="20"/>
              </w:rPr>
              <w:t xml:space="preserve">
қоғамының директорлар кеңесінің </w:t>
            </w:r>
            <w:r>
              <w:br/>
            </w:r>
            <w:r>
              <w:rPr>
                <w:rFonts w:ascii="Times New Roman"/>
                <w:b w:val="false"/>
                <w:i w:val="false"/>
                <w:color w:val="000000"/>
                <w:sz w:val="20"/>
              </w:rPr>
              <w:t xml:space="preserve">
2014 жылғы 16 қазандағы </w:t>
            </w:r>
            <w:r>
              <w:br/>
            </w:r>
            <w:r>
              <w:rPr>
                <w:rFonts w:ascii="Times New Roman"/>
                <w:b w:val="false"/>
                <w:i w:val="false"/>
                <w:color w:val="000000"/>
                <w:sz w:val="20"/>
              </w:rPr>
              <w:t>
шешіміне қосымша (отырыстың</w:t>
            </w:r>
            <w:r>
              <w:br/>
            </w:r>
            <w:r>
              <w:rPr>
                <w:rFonts w:ascii="Times New Roman"/>
                <w:b w:val="false"/>
                <w:i w:val="false"/>
                <w:color w:val="000000"/>
                <w:sz w:val="20"/>
              </w:rPr>
              <w:t>
№ 114 хаттамасы)</w:t>
            </w:r>
          </w:p>
          <w:bookmarkEnd w:id="5"/>
        </w:tc>
      </w:tr>
    </w:tbl>
    <w:p>
      <w:pPr>
        <w:spacing w:after="0"/>
        <w:ind w:left="0"/>
        <w:jc w:val="left"/>
      </w:pPr>
      <w:r>
        <w:rPr>
          <w:rFonts w:ascii="Times New Roman"/>
          <w:b/>
          <w:i w:val="false"/>
          <w:color w:val="000000"/>
        </w:rPr>
        <w:t xml:space="preserve"> «КЕGОС» акционерлік қоғамының жарияланған жай акцияларын орналастыру құрылымы</w:t>
      </w:r>
    </w:p>
    <w:bookmarkStart w:name="z15" w:id="6"/>
    <w:p>
      <w:pPr>
        <w:spacing w:after="0"/>
        <w:ind w:left="0"/>
        <w:jc w:val="both"/>
      </w:pPr>
      <w:r>
        <w:rPr>
          <w:rFonts w:ascii="Times New Roman"/>
          <w:b w:val="false"/>
          <w:i w:val="false"/>
          <w:color w:val="000000"/>
          <w:sz w:val="28"/>
        </w:rPr>
        <w:t>      1. 
«Халықтық ІРО» бағдарламасын іске асыру шеңберінде «КЕGОС» Электр желілерін басқару жөніндегі Қазақстан компаниясы» (Kazakhstan ЕIectricity Grid Operating Company) акционерлік қоғамының (бұдан әрі - Қоғам) жай акцияларын бастапқы орналастыру кезінде оларды инвесторлардың әртүрлі топтары арасында орналастырудың осы құрылымы (бұдан әрі - құрылым) Қоғамның жай акцияларын әлеуетті инвесторлар арасында қазақстандық ұйымдастырылған бағалы қағаздар нарығында бөлу тәртібін айқындайды.</w:t>
      </w:r>
      <w:r>
        <w:br/>
      </w:r>
      <w:r>
        <w:rPr>
          <w:rFonts w:ascii="Times New Roman"/>
          <w:b w:val="false"/>
          <w:i w:val="false"/>
          <w:color w:val="000000"/>
          <w:sz w:val="28"/>
        </w:rPr>
        <w:t>
</w:t>
      </w:r>
      <w:r>
        <w:rPr>
          <w:rFonts w:ascii="Times New Roman"/>
          <w:b w:val="false"/>
          <w:i w:val="false"/>
          <w:color w:val="000000"/>
          <w:sz w:val="28"/>
        </w:rPr>
        <w:t>
      Осы құрылымда қолданылатын анықтамалар:</w:t>
      </w:r>
      <w:r>
        <w:br/>
      </w:r>
      <w:r>
        <w:rPr>
          <w:rFonts w:ascii="Times New Roman"/>
          <w:b w:val="false"/>
          <w:i w:val="false"/>
          <w:color w:val="000000"/>
          <w:sz w:val="28"/>
        </w:rPr>
        <w:t>
      1) 
</w:t>
      </w:r>
      <w:r>
        <w:rPr>
          <w:rFonts w:ascii="Times New Roman"/>
          <w:b w:val="false"/>
          <w:i w:val="false"/>
          <w:color w:val="000000"/>
          <w:sz w:val="28"/>
        </w:rPr>
        <w:t>
акциялар - Қоғамның жай акциялары;</w:t>
      </w:r>
      <w:r>
        <w:br/>
      </w:r>
      <w:r>
        <w:rPr>
          <w:rFonts w:ascii="Times New Roman"/>
          <w:b w:val="false"/>
          <w:i w:val="false"/>
          <w:color w:val="000000"/>
          <w:sz w:val="28"/>
        </w:rPr>
        <w:t>
      2) 
</w:t>
      </w:r>
      <w:r>
        <w:rPr>
          <w:rFonts w:ascii="Times New Roman"/>
          <w:b w:val="false"/>
          <w:i w:val="false"/>
          <w:color w:val="000000"/>
          <w:sz w:val="28"/>
        </w:rPr>
        <w:t>
Қоғам акциялары бойынша маркет-мейкер - қор биржасының мүшесі ретінде мойындалған және қор биржасының ішкі құжаттары мен Қазақстан Республикасының заңнамасына сәйкес өзіне Қоғам алдында акциялар бойынша баға белгілеуді жариялау және қолдау міндеттемесін алған және Қоғаммен жасалған шартқа сәйкес барлық міндеттерді орындайтын биржа мүшесі.</w:t>
      </w:r>
      <w:r>
        <w:br/>
      </w:r>
      <w:r>
        <w:rPr>
          <w:rFonts w:ascii="Times New Roman"/>
          <w:b w:val="false"/>
          <w:i w:val="false"/>
          <w:color w:val="000000"/>
          <w:sz w:val="28"/>
        </w:rPr>
        <w:t>
      3) 
</w:t>
      </w:r>
      <w:r>
        <w:rPr>
          <w:rFonts w:ascii="Times New Roman"/>
          <w:b w:val="false"/>
          <w:i w:val="false"/>
          <w:color w:val="000000"/>
          <w:sz w:val="28"/>
        </w:rPr>
        <w:t>
бөлшек инвесторлар - Қазақстан Республикасының азаматтары;</w:t>
      </w:r>
      <w:r>
        <w:br/>
      </w:r>
      <w:r>
        <w:rPr>
          <w:rFonts w:ascii="Times New Roman"/>
          <w:b w:val="false"/>
          <w:i w:val="false"/>
          <w:color w:val="000000"/>
          <w:sz w:val="28"/>
        </w:rPr>
        <w:t>
      4) 
</w:t>
      </w:r>
      <w:r>
        <w:rPr>
          <w:rFonts w:ascii="Times New Roman"/>
          <w:b w:val="false"/>
          <w:i w:val="false"/>
          <w:color w:val="000000"/>
          <w:sz w:val="28"/>
        </w:rPr>
        <w:t>
институционалдық инвестор - акцияларды зейнетақы активтері есебінен сатып алатын «Бірыңғай жинақтаушы зейнетақы қоры» акционерлік қоғамы.</w:t>
      </w:r>
      <w:r>
        <w:br/>
      </w:r>
      <w:r>
        <w:rPr>
          <w:rFonts w:ascii="Times New Roman"/>
          <w:b w:val="false"/>
          <w:i w:val="false"/>
          <w:color w:val="000000"/>
          <w:sz w:val="28"/>
        </w:rPr>
        <w:t>
      2. 
</w:t>
      </w:r>
      <w:r>
        <w:rPr>
          <w:rFonts w:ascii="Times New Roman"/>
          <w:b w:val="false"/>
          <w:i w:val="false"/>
          <w:color w:val="000000"/>
          <w:sz w:val="28"/>
        </w:rPr>
        <w:t>
Инвестициялау сомасы бойынша шектеулер:</w:t>
      </w:r>
      <w:r>
        <w:br/>
      </w:r>
      <w:r>
        <w:rPr>
          <w:rFonts w:ascii="Times New Roman"/>
          <w:b w:val="false"/>
          <w:i w:val="false"/>
          <w:color w:val="000000"/>
          <w:sz w:val="28"/>
        </w:rPr>
        <w:t>
      1) 
</w:t>
      </w:r>
      <w:r>
        <w:rPr>
          <w:rFonts w:ascii="Times New Roman"/>
          <w:b w:val="false"/>
          <w:i w:val="false"/>
          <w:color w:val="000000"/>
          <w:sz w:val="28"/>
        </w:rPr>
        <w:t>
маркет-мейкер үшін - кемінде 200000 (екі жүз мың) дана акция, бірақ 400000 (төрт жүз мың) дана акциядан көп емес;</w:t>
      </w:r>
      <w:r>
        <w:br/>
      </w:r>
      <w:r>
        <w:rPr>
          <w:rFonts w:ascii="Times New Roman"/>
          <w:b w:val="false"/>
          <w:i w:val="false"/>
          <w:color w:val="000000"/>
          <w:sz w:val="28"/>
        </w:rPr>
        <w:t>
      2) 
</w:t>
      </w:r>
      <w:r>
        <w:rPr>
          <w:rFonts w:ascii="Times New Roman"/>
          <w:b w:val="false"/>
          <w:i w:val="false"/>
          <w:color w:val="000000"/>
          <w:sz w:val="28"/>
        </w:rPr>
        <w:t>
бөлшек инвесторлар үшін - өтінімдер шектеусіз қабылданады. Бөлшек инвесторлардың өтінімдерін қанағаттандыру құрылымның 3-тармағын ескере отырып жүргізіледі;</w:t>
      </w:r>
      <w:r>
        <w:br/>
      </w:r>
      <w:r>
        <w:rPr>
          <w:rFonts w:ascii="Times New Roman"/>
          <w:b w:val="false"/>
          <w:i w:val="false"/>
          <w:color w:val="000000"/>
          <w:sz w:val="28"/>
        </w:rPr>
        <w:t>
      3) 
</w:t>
      </w:r>
      <w:r>
        <w:rPr>
          <w:rFonts w:ascii="Times New Roman"/>
          <w:b w:val="false"/>
          <w:i w:val="false"/>
          <w:color w:val="000000"/>
          <w:sz w:val="28"/>
        </w:rPr>
        <w:t>
институционалдық инвесторлар үшін - құрылымның 3-тармағын ескере отырып шектеусіз.</w:t>
      </w:r>
      <w:r>
        <w:br/>
      </w:r>
      <w:r>
        <w:rPr>
          <w:rFonts w:ascii="Times New Roman"/>
          <w:b w:val="false"/>
          <w:i w:val="false"/>
          <w:color w:val="000000"/>
          <w:sz w:val="28"/>
        </w:rPr>
        <w:t>
      3. 
</w:t>
      </w:r>
      <w:r>
        <w:rPr>
          <w:rFonts w:ascii="Times New Roman"/>
          <w:b w:val="false"/>
          <w:i w:val="false"/>
          <w:color w:val="000000"/>
          <w:sz w:val="28"/>
        </w:rPr>
        <w:t>
Бастапқы орналастыру кезінде акцияларды әртүрлі инвесторлар топтары арасында бөлу тәртібі:</w:t>
      </w:r>
      <w:r>
        <w:br/>
      </w:r>
      <w:r>
        <w:rPr>
          <w:rFonts w:ascii="Times New Roman"/>
          <w:b w:val="false"/>
          <w:i w:val="false"/>
          <w:color w:val="000000"/>
          <w:sz w:val="28"/>
        </w:rPr>
        <w:t>
      1) 
</w:t>
      </w:r>
      <w:r>
        <w:rPr>
          <w:rFonts w:ascii="Times New Roman"/>
          <w:b w:val="false"/>
          <w:i w:val="false"/>
          <w:color w:val="000000"/>
          <w:sz w:val="28"/>
        </w:rPr>
        <w:t>
маркет-мейкердің акциялар бойынша өтінімі бірінші кезектегі тәртіппен қанағаттандырылады;</w:t>
      </w:r>
      <w:r>
        <w:br/>
      </w:r>
      <w:r>
        <w:rPr>
          <w:rFonts w:ascii="Times New Roman"/>
          <w:b w:val="false"/>
          <w:i w:val="false"/>
          <w:color w:val="000000"/>
          <w:sz w:val="28"/>
        </w:rPr>
        <w:t>
      2) 
</w:t>
      </w:r>
      <w:r>
        <w:rPr>
          <w:rFonts w:ascii="Times New Roman"/>
          <w:b w:val="false"/>
          <w:i w:val="false"/>
          <w:color w:val="000000"/>
          <w:sz w:val="28"/>
        </w:rPr>
        <w:t>
бөлшек инвесторлардың акциялар бойынша өтінімдері 14000 (он төрт мың) дана акция шегінде толығымен қанағаттандырылады.</w:t>
      </w:r>
      <w:r>
        <w:br/>
      </w:r>
      <w:r>
        <w:rPr>
          <w:rFonts w:ascii="Times New Roman"/>
          <w:b w:val="false"/>
          <w:i w:val="false"/>
          <w:color w:val="000000"/>
          <w:sz w:val="28"/>
        </w:rPr>
        <w:t>
</w:t>
      </w:r>
      <w:r>
        <w:rPr>
          <w:rFonts w:ascii="Times New Roman"/>
          <w:b w:val="false"/>
          <w:i w:val="false"/>
          <w:color w:val="000000"/>
          <w:sz w:val="28"/>
        </w:rPr>
        <w:t>
      Егер құрылымның 3-тармағының 2) тармақшасын ескере отырып, бөлшек инвесторлардың өтінімдерінде көрсетілген акцияларының жиынтық саны орналастырылатын акциялардың көлемінен асатын болса (акциялар бойынша маркет-мейкерлердің өтінімін шегергенде), өтінімдерді қанағаттандырудың ең жоғары санының мөлшері мынадай тәртіппен азайтылатын болады:</w:t>
      </w:r>
      <w:r>
        <w:br/>
      </w:r>
      <w:r>
        <w:rPr>
          <w:rFonts w:ascii="Times New Roman"/>
          <w:b w:val="false"/>
          <w:i w:val="false"/>
          <w:color w:val="000000"/>
          <w:sz w:val="28"/>
        </w:rPr>
        <w:t>
</w:t>
      </w:r>
      <w:r>
        <w:rPr>
          <w:rFonts w:ascii="Times New Roman"/>
          <w:b w:val="false"/>
          <w:i w:val="false"/>
          <w:color w:val="000000"/>
          <w:sz w:val="28"/>
        </w:rPr>
        <w:t>
      азайту 14000 (он төрт мың) дана акцияға тең өтінімдерді қанағаттандырудың ең жоғары санынан басталады;</w:t>
      </w:r>
      <w:r>
        <w:br/>
      </w:r>
      <w:r>
        <w:rPr>
          <w:rFonts w:ascii="Times New Roman"/>
          <w:b w:val="false"/>
          <w:i w:val="false"/>
          <w:color w:val="000000"/>
          <w:sz w:val="28"/>
        </w:rPr>
        <w:t>
</w:t>
      </w:r>
      <w:r>
        <w:rPr>
          <w:rFonts w:ascii="Times New Roman"/>
          <w:b w:val="false"/>
          <w:i w:val="false"/>
          <w:color w:val="000000"/>
          <w:sz w:val="28"/>
        </w:rPr>
        <w:t>
      азайту қадамы бір акцияны құрайды;</w:t>
      </w:r>
      <w:r>
        <w:br/>
      </w:r>
      <w:r>
        <w:rPr>
          <w:rFonts w:ascii="Times New Roman"/>
          <w:b w:val="false"/>
          <w:i w:val="false"/>
          <w:color w:val="000000"/>
          <w:sz w:val="28"/>
        </w:rPr>
        <w:t>
</w:t>
      </w:r>
      <w:r>
        <w:rPr>
          <w:rFonts w:ascii="Times New Roman"/>
          <w:b w:val="false"/>
          <w:i w:val="false"/>
          <w:color w:val="000000"/>
          <w:sz w:val="28"/>
        </w:rPr>
        <w:t>
      азайту сұраныстар (бөлшек инвесторлардың өтінімдерінде көрсетілген акциялардың жиынтық саны) және ұсыныстар (орналастырылатын акциялар саны) теңестірілгенге дейін жүзеге асырылады;</w:t>
      </w:r>
      <w:r>
        <w:br/>
      </w:r>
      <w:r>
        <w:rPr>
          <w:rFonts w:ascii="Times New Roman"/>
          <w:b w:val="false"/>
          <w:i w:val="false"/>
          <w:color w:val="000000"/>
          <w:sz w:val="28"/>
        </w:rPr>
        <w:t>
      3) 
</w:t>
      </w:r>
      <w:r>
        <w:rPr>
          <w:rFonts w:ascii="Times New Roman"/>
          <w:b w:val="false"/>
          <w:i w:val="false"/>
          <w:color w:val="000000"/>
          <w:sz w:val="28"/>
        </w:rPr>
        <w:t>
бөлшек инвесторлар қажет етпеген акциялар құрылымның 3-тармағының 1) және 2) тармақшаларын іске асыру ескеріле отырып, 14000 (он төрт мың) астам акциялар данасына өтінім берген бөлшек инвесторлар арасында мынадай тәртіппен орналастырылады:</w:t>
      </w:r>
      <w:r>
        <w:br/>
      </w:r>
      <w:r>
        <w:rPr>
          <w:rFonts w:ascii="Times New Roman"/>
          <w:b w:val="false"/>
          <w:i w:val="false"/>
          <w:color w:val="000000"/>
          <w:sz w:val="28"/>
        </w:rPr>
        <w:t>
</w:t>
      </w:r>
      <w:r>
        <w:rPr>
          <w:rFonts w:ascii="Times New Roman"/>
          <w:b w:val="false"/>
          <w:i w:val="false"/>
          <w:color w:val="000000"/>
          <w:sz w:val="28"/>
        </w:rPr>
        <w:t>
      егер жиынтық сұраныс акциялардың қалған санынан аз болса, барлық өтінімдер толық қанағаттандырылады;</w:t>
      </w:r>
      <w:r>
        <w:br/>
      </w:r>
      <w:r>
        <w:rPr>
          <w:rFonts w:ascii="Times New Roman"/>
          <w:b w:val="false"/>
          <w:i w:val="false"/>
          <w:color w:val="000000"/>
          <w:sz w:val="28"/>
        </w:rPr>
        <w:t>
</w:t>
      </w:r>
      <w:r>
        <w:rPr>
          <w:rFonts w:ascii="Times New Roman"/>
          <w:b w:val="false"/>
          <w:i w:val="false"/>
          <w:color w:val="000000"/>
          <w:sz w:val="28"/>
        </w:rPr>
        <w:t>
      егер жиынтық сұраныс акциялардың қалған санынан көп болса, өтінімдерді қанағаттандырудың барынша көп мөлшері мынадай тәртіппен көбейтіледі. Көбейту өтінімдерді қанағаттандырудың ең аз мөлшерінен басталады, 14001 (он төрт мың бір) акциялар данасына тең, көбейту қадамы бір акцияны құрайды. Көбейту сұранысты (құрылымның 3-тармағының 1) және 2) тармақшаларын іске асыру ескеріле отырып, бөлшек инвесторлардың қанағаттандырылмаған сұранысы) және ұсынысты (құрылымның 3-тармағының 1) және 2) тармақшаларын іске асырғаннан кейін қалған орналастырылатын акциялар саны) теңдестіру сәтіне дейін жүзеге асырылады;</w:t>
      </w:r>
      <w:r>
        <w:br/>
      </w:r>
      <w:r>
        <w:rPr>
          <w:rFonts w:ascii="Times New Roman"/>
          <w:b w:val="false"/>
          <w:i w:val="false"/>
          <w:color w:val="000000"/>
          <w:sz w:val="28"/>
        </w:rPr>
        <w:t>
      4) 
</w:t>
      </w:r>
      <w:r>
        <w:rPr>
          <w:rFonts w:ascii="Times New Roman"/>
          <w:b w:val="false"/>
          <w:i w:val="false"/>
          <w:color w:val="000000"/>
          <w:sz w:val="28"/>
        </w:rPr>
        <w:t>
құрылымның 3-тармағының 1), 2) және 3) тармақшаларын іске асыру ескеріле отырып, бөлшек инвесторлар қажет етпеген акциялар берілген өтінімге сай институтционалдық инвестордың пайдасына бөлінеді.</w:t>
      </w:r>
      <w:r>
        <w:br/>
      </w:r>
      <w:r>
        <w:rPr>
          <w:rFonts w:ascii="Times New Roman"/>
          <w:b w:val="false"/>
          <w:i w:val="false"/>
          <w:color w:val="000000"/>
          <w:sz w:val="28"/>
        </w:rPr>
        <w:t>
      4. 
</w:t>
      </w:r>
      <w:r>
        <w:rPr>
          <w:rFonts w:ascii="Times New Roman"/>
          <w:b w:val="false"/>
          <w:i w:val="false"/>
          <w:color w:val="000000"/>
          <w:sz w:val="28"/>
        </w:rPr>
        <w:t>
Инвесторлар қажет етпеген акциялар құрылымның 3-тармағының іске асырылуы ескеріле отырып, Қазақстан Республикасының заңнамасында белгіленген тәртіппен «Халықтық ІРО» бағдарламасы шеңберінде орналастыру қүнінен кейін 6 (алты) айдан кейін ғана ұйымдастырылған бағалы қағаздар нарығында орналастырылады.</w:t>
      </w:r>
      <w:r>
        <w:br/>
      </w:r>
      <w:r>
        <w:rPr>
          <w:rFonts w:ascii="Times New Roman"/>
          <w:b w:val="false"/>
          <w:i w:val="false"/>
          <w:color w:val="000000"/>
          <w:sz w:val="28"/>
        </w:rPr>
        <w:t>
      5. 
</w:t>
      </w:r>
      <w:r>
        <w:rPr>
          <w:rFonts w:ascii="Times New Roman"/>
          <w:b w:val="false"/>
          <w:i w:val="false"/>
          <w:color w:val="000000"/>
          <w:sz w:val="28"/>
        </w:rPr>
        <w:t>
Акцияларды бөлу ерекшеліктері.</w:t>
      </w:r>
      <w:r>
        <w:br/>
      </w:r>
      <w:r>
        <w:rPr>
          <w:rFonts w:ascii="Times New Roman"/>
          <w:b w:val="false"/>
          <w:i w:val="false"/>
          <w:color w:val="000000"/>
          <w:sz w:val="28"/>
        </w:rPr>
        <w:t>
</w:t>
      </w:r>
      <w:r>
        <w:rPr>
          <w:rFonts w:ascii="Times New Roman"/>
          <w:b w:val="false"/>
          <w:i w:val="false"/>
          <w:color w:val="000000"/>
          <w:sz w:val="28"/>
        </w:rPr>
        <w:t>
      Акцияларды бастапқы орналастыру кезінде оларды әртүрлі инвесторлар топтары арасында бөлу кезінде жазылу кезеңінің шегінде өтінімді беру мерзімі ескерілмейді.</w:t>
      </w:r>
      <w:r>
        <w:br/>
      </w:r>
      <w:r>
        <w:rPr>
          <w:rFonts w:ascii="Times New Roman"/>
          <w:b w:val="false"/>
          <w:i w:val="false"/>
          <w:color w:val="000000"/>
          <w:sz w:val="28"/>
        </w:rPr>
        <w:t>
 </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