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3c21" w14:textId="5103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29 қазандағы № 1143 қаулысы</w:t>
      </w:r>
    </w:p>
    <w:p>
      <w:pPr>
        <w:spacing w:after="0"/>
        <w:ind w:left="0"/>
        <w:jc w:val="both"/>
      </w:pPr>
      <w:bookmarkStart w:name="z2" w:id="0"/>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21-1-бабының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Мыналардың күші жойылды деп танылсын:</w:t>
      </w:r>
      <w:r>
        <w:br/>
      </w:r>
      <w:r>
        <w:rPr>
          <w:rFonts w:ascii="Times New Roman"/>
          <w:b w:val="false"/>
          <w:i w:val="false"/>
          <w:color w:val="000000"/>
          <w:sz w:val="28"/>
        </w:rPr>
        <w:t>
      1) 
</w:t>
      </w:r>
      <w:r>
        <w:rPr>
          <w:rFonts w:ascii="Times New Roman"/>
          <w:b w:val="false"/>
          <w:i w:val="false"/>
          <w:color w:val="000000"/>
          <w:sz w:val="28"/>
        </w:rPr>
        <w:t>
«Республикалық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туралы Қазақстан Республикасы Үкіметінің 2004 жылғы 20 мамырдағы № 565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22, 283-құжат);</w:t>
      </w:r>
      <w:r>
        <w:br/>
      </w:r>
      <w:r>
        <w:rPr>
          <w:rFonts w:ascii="Times New Roman"/>
          <w:b w:val="false"/>
          <w:i w:val="false"/>
          <w:color w:val="000000"/>
          <w:sz w:val="28"/>
        </w:rPr>
        <w:t>
      2) 
</w:t>
      </w:r>
      <w:r>
        <w:rPr>
          <w:rFonts w:ascii="Times New Roman"/>
          <w:b w:val="false"/>
          <w:i w:val="false"/>
          <w:color w:val="000000"/>
          <w:sz w:val="28"/>
        </w:rPr>
        <w:t>
«Қазақстан Республикасы Үкіметінің 2004 жылғы 20 мамырдағы № 565 қаулысына өзгерістер мен толықтырулар енгізу туралы» Қазақстан Республикасы Үкіметінің 2007 жылғы 26 қыркүйектегі № 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34, 387-құжат).</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