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3b30" w14:textId="c383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холдингтердiң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берiлген және (немесе) олардың меншiгiнде тұрған стратегиялық объектiлердiң және мемлекетпен аффилиирленбеген заңды тұлғалардың, сондай-ақ жеке тұлғалардың меншiгiнде тұрған стратегиялық объектiлердiң тiзбелерiн бекiту туралы" Қазақстан Республикасы Үкiметiнiң 2008 жылғы 30 маусымдағы № 651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қазандағы № 1137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холдингтердiң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берiлген және (немесе) олардың меншiгiнде тұрған стратегиялық объектiлердiң және мемлекетпен аффилиирленбеген заңды тұлғалардың, сондай-ақ жеке тұлғалардың меншiгiнде тұрған стратегиялық объектiлердiң тiзбелерiн бекiту туралы» Қазақстан Республикасы Үкiметiнiң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ұлттық холдингтердiң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берiлген және (немесе) олардың меншiгiнде тұрған стратегиялық объектiлердiң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74, 75-жолдармен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2776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«Хорасан-U (Хорасан-У)» бірлескен кәсіпорны» ЖШС акциялары пакетінің 33,98 %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 тау-химия компаниясы» бірлескен кәсіпорны» ЖШС акциялары пакетінің 30 % 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мемлекетпен аффилиирленбеген заңды тұлғалардың, сондай-ақ жеке тұлғалардың меншiгiнде тұрған стратегиялық объектiлердiң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cтратегиялық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30, 31-жолдармен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2502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«Хорасан-U (Хорасан-У)» бірлескен кәсіпорны» ЖШС акциялары пакетінің 66,02 %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 тау-химия компаниясы» бірлескен кәсіпорны» ЖШС акциялары пакетінің 70 %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