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eae1" w14:textId="e1ee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білім беруді дамытудың 2011 – 2020 жылдарға арналған мемлекеттік бағдарламасын іске асыру жөніндегі 2011 – 2015 жылдарға арналған іс-шаралар жоспарын (1-кезең) бекіту туралы" Қазақстан Республикасы Үкіметінің 2011 жылғы 11 ақпандағы № 130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20 қазандағы № 1113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«Қазақстан Республикасында білім беруді дамытудың 2011 – 2020 жылдарға арналған мемлекеттік бағдарламасын іске асыру жөніндегі 2011 – 2015 жылдарға арналған іс-шаралар жоспарын (1-кезең) бекіту туралы» Қазақстан Республикасы Үкіметінің 2011 жылғы 11 ақпандағы № 130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241-құжат)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білім беруді дамытудың 2011 – 2020 жылдарға арналған мемлекеттік бағдарламасын іске асыру жөніндегі 2011 – 2015 жылдарға арналған іс-шаралар </w:t>
      </w:r>
      <w:r>
        <w:rPr>
          <w:rFonts w:ascii="Times New Roman"/>
          <w:b w:val="false"/>
          <w:i w:val="false"/>
          <w:color w:val="000000"/>
          <w:sz w:val="28"/>
        </w:rPr>
        <w:t>жоспарында</w:t>
      </w:r>
      <w:r>
        <w:rPr>
          <w:rFonts w:ascii="Times New Roman"/>
          <w:b w:val="false"/>
          <w:i w:val="false"/>
          <w:color w:val="000000"/>
          <w:sz w:val="28"/>
        </w:rPr>
        <w:t xml:space="preserve"> (1-кезең):</w:t>
      </w:r>
      <w:r>
        <w:br/>
      </w:r>
      <w:r>
        <w:rPr>
          <w:rFonts w:ascii="Times New Roman"/>
          <w:b w:val="false"/>
          <w:i w:val="false"/>
          <w:color w:val="000000"/>
          <w:sz w:val="28"/>
        </w:rPr>
        <w:t>
</w:t>
      </w:r>
      <w:r>
        <w:rPr>
          <w:rFonts w:ascii="Times New Roman"/>
          <w:b w:val="false"/>
          <w:i w:val="false"/>
          <w:color w:val="000000"/>
          <w:sz w:val="28"/>
        </w:rPr>
        <w:t>
      «Мақсат: балаларды мектепке дейінгі сапалы тәрбиемен және оқытумен толық қамтуды, балаларды мектепке даярлау үшін олардың мектепке дейінгі тәрбиелеудің және оқытудың әртүрлі бағдарламаларына тең қол жеткізуін қамтамасыз ету» деген бөлімде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«Мақсат: халықтың мектепке дейінгі тәрбиелеу және оқыту ұйымдарының сапалы көрсетілетін қызметтеріне сұранысын қанағаттандыру»;</w:t>
      </w:r>
      <w:r>
        <w:br/>
      </w:r>
      <w:r>
        <w:rPr>
          <w:rFonts w:ascii="Times New Roman"/>
          <w:b w:val="false"/>
          <w:i w:val="false"/>
          <w:color w:val="000000"/>
          <w:sz w:val="28"/>
        </w:rPr>
        <w:t>
</w:t>
      </w:r>
      <w:r>
        <w:rPr>
          <w:rFonts w:ascii="Times New Roman"/>
          <w:b w:val="false"/>
          <w:i w:val="false"/>
          <w:color w:val="000000"/>
          <w:sz w:val="28"/>
        </w:rPr>
        <w:t>
      «Нысаналы индикатор: 3 жастан 6 жасқа дейінгі балалардың 74 %-ын мектепке дейінгі тәрбиемен және оқытумен қамту»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 3 жастан 6 жасқа дейінгі балалардың 77,7 %-ын мектепке дейінгі тәрбиемен және оқытумен қамту»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«Нәтижелер көрсеткіштерінде»:</w:t>
      </w:r>
      <w:r>
        <w:br/>
      </w:r>
      <w:r>
        <w:rPr>
          <w:rFonts w:ascii="Times New Roman"/>
          <w:b w:val="false"/>
          <w:i w:val="false"/>
          <w:color w:val="000000"/>
          <w:sz w:val="28"/>
        </w:rPr>
        <w:t>
</w:t>
      </w:r>
      <w:r>
        <w:rPr>
          <w:rFonts w:ascii="Times New Roman"/>
          <w:b w:val="false"/>
          <w:i w:val="false"/>
          <w:color w:val="000000"/>
          <w:sz w:val="28"/>
        </w:rPr>
        <w:t>
      «жекеменшік балабақшалардың жалпы балабақшалар санынан үлесі – кемінде 12 %»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«жекеменшік балабақшалардың жалпы балабақшалар санынан үлесі – кемінде 27,9 %»;</w:t>
      </w:r>
      <w:r>
        <w:br/>
      </w:r>
      <w:r>
        <w:rPr>
          <w:rFonts w:ascii="Times New Roman"/>
          <w:b w:val="false"/>
          <w:i w:val="false"/>
          <w:color w:val="000000"/>
          <w:sz w:val="28"/>
        </w:rPr>
        <w:t>
</w:t>
      </w:r>
      <w:r>
        <w:rPr>
          <w:rFonts w:ascii="Times New Roman"/>
          <w:b w:val="false"/>
          <w:i w:val="false"/>
          <w:color w:val="000000"/>
          <w:sz w:val="28"/>
        </w:rPr>
        <w:t>
      реттік нөмері 61-жол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67-1, 67-2, 67-3, 67-4, 67-5, 67-6, 67-7, 67-8-жолдармен толықтырылсын: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892"/>
        <w:gridCol w:w="196"/>
        <w:gridCol w:w="406"/>
        <w:gridCol w:w="662"/>
        <w:gridCol w:w="1474"/>
        <w:gridCol w:w="975"/>
        <w:gridCol w:w="107"/>
        <w:gridCol w:w="1"/>
        <w:gridCol w:w="974"/>
        <w:gridCol w:w="107"/>
        <w:gridCol w:w="4"/>
        <w:gridCol w:w="838"/>
        <w:gridCol w:w="194"/>
        <w:gridCol w:w="2"/>
        <w:gridCol w:w="840"/>
        <w:gridCol w:w="107"/>
        <w:gridCol w:w="842"/>
        <w:gridCol w:w="107"/>
        <w:gridCol w:w="975"/>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
          <w:p>
            <w:pPr>
              <w:spacing w:after="20"/>
              <w:ind w:left="20"/>
              <w:jc w:val="both"/>
            </w:pPr>
            <w:r>
              <w:rPr>
                <w:rFonts w:ascii="Times New Roman"/>
                <w:b w:val="false"/>
                <w:i w:val="false"/>
                <w:color w:val="000000"/>
                <w:sz w:val="20"/>
              </w:rPr>
              <w:t>
67-1</w:t>
            </w:r>
          </w:p>
          <w:bookmarkEnd w:id="1"/>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тапсырысын орналастыру есебінен мектепке дейінгі білім беру ұйымдарында қосымша орындар енгізуді қамтамасыз ету, оның ішінде: республикалық бюджет есебінен: 2010 жылы – 89 723;</w:t>
            </w:r>
            <w:r>
              <w:br/>
            </w:r>
            <w:r>
              <w:rPr>
                <w:rFonts w:ascii="Times New Roman"/>
                <w:b w:val="false"/>
                <w:i w:val="false"/>
                <w:color w:val="000000"/>
                <w:sz w:val="20"/>
              </w:rPr>
              <w:t>
2011 жылы – 68 777;</w:t>
            </w:r>
            <w:r>
              <w:br/>
            </w:r>
            <w:r>
              <w:rPr>
                <w:rFonts w:ascii="Times New Roman"/>
                <w:b w:val="false"/>
                <w:i w:val="false"/>
                <w:color w:val="000000"/>
                <w:sz w:val="20"/>
              </w:rPr>
              <w:t>
2012 жылы – 52 641;</w:t>
            </w:r>
            <w:r>
              <w:br/>
            </w:r>
            <w:r>
              <w:rPr>
                <w:rFonts w:ascii="Times New Roman"/>
                <w:b w:val="false"/>
                <w:i w:val="false"/>
                <w:color w:val="000000"/>
                <w:sz w:val="20"/>
              </w:rPr>
              <w:t>
2013 жылы – 34 607;</w:t>
            </w:r>
            <w:r>
              <w:br/>
            </w:r>
            <w:r>
              <w:rPr>
                <w:rFonts w:ascii="Times New Roman"/>
                <w:b w:val="false"/>
                <w:i w:val="false"/>
                <w:color w:val="000000"/>
                <w:sz w:val="20"/>
              </w:rPr>
              <w:t>
2014 жылы – 32 874;</w:t>
            </w:r>
            <w:r>
              <w:br/>
            </w:r>
            <w:r>
              <w:rPr>
                <w:rFonts w:ascii="Times New Roman"/>
                <w:b w:val="false"/>
                <w:i w:val="false"/>
                <w:color w:val="000000"/>
                <w:sz w:val="20"/>
              </w:rPr>
              <w:t>
2015 жылы – 28 546;</w:t>
            </w:r>
            <w:r>
              <w:br/>
            </w:r>
            <w:r>
              <w:rPr>
                <w:rFonts w:ascii="Times New Roman"/>
                <w:b w:val="false"/>
                <w:i w:val="false"/>
                <w:color w:val="000000"/>
                <w:sz w:val="20"/>
              </w:rPr>
              <w:t>
жергілікті бюджеттер есебінен:</w:t>
            </w:r>
            <w:r>
              <w:br/>
            </w:r>
            <w:r>
              <w:rPr>
                <w:rFonts w:ascii="Times New Roman"/>
                <w:b w:val="false"/>
                <w:i w:val="false"/>
                <w:color w:val="000000"/>
                <w:sz w:val="20"/>
              </w:rPr>
              <w:t>
2014 жылы – 23 375;</w:t>
            </w:r>
            <w:r>
              <w:br/>
            </w:r>
            <w:r>
              <w:rPr>
                <w:rFonts w:ascii="Times New Roman"/>
                <w:b w:val="false"/>
                <w:i w:val="false"/>
                <w:color w:val="000000"/>
                <w:sz w:val="20"/>
              </w:rPr>
              <w:t>
2015 жылы – 20 288.</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 ҚР БҒМ</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 қаңтар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6105,4</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6344,8</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67-2</w:t>
            </w:r>
          </w:p>
          <w:bookmarkEnd w:id="2"/>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объектілерін салу, оның ішінде:</w:t>
            </w:r>
            <w:r>
              <w:br/>
            </w:r>
            <w:r>
              <w:rPr>
                <w:rFonts w:ascii="Times New Roman"/>
                <w:b w:val="false"/>
                <w:i w:val="false"/>
                <w:color w:val="000000"/>
                <w:sz w:val="20"/>
              </w:rPr>
              <w:t>
2011 ж. – 15 460 орындық 56 объекті;</w:t>
            </w:r>
            <w:r>
              <w:br/>
            </w:r>
            <w:r>
              <w:rPr>
                <w:rFonts w:ascii="Times New Roman"/>
                <w:b w:val="false"/>
                <w:i w:val="false"/>
                <w:color w:val="000000"/>
                <w:sz w:val="20"/>
              </w:rPr>
              <w:t>
2012 ж. - 5 800 орындық 32 объекті;</w:t>
            </w:r>
            <w:r>
              <w:br/>
            </w:r>
            <w:r>
              <w:rPr>
                <w:rFonts w:ascii="Times New Roman"/>
                <w:b w:val="false"/>
                <w:i w:val="false"/>
                <w:color w:val="000000"/>
                <w:sz w:val="20"/>
              </w:rPr>
              <w:t>
2013 ж. – 3 840 орындық 14 объекті;</w:t>
            </w:r>
            <w:r>
              <w:br/>
            </w:r>
            <w:r>
              <w:rPr>
                <w:rFonts w:ascii="Times New Roman"/>
                <w:b w:val="false"/>
                <w:i w:val="false"/>
                <w:color w:val="000000"/>
                <w:sz w:val="20"/>
              </w:rPr>
              <w:t>
2014 жылы – 32 объекті;</w:t>
            </w:r>
            <w:r>
              <w:br/>
            </w:r>
            <w:r>
              <w:rPr>
                <w:rFonts w:ascii="Times New Roman"/>
                <w:b w:val="false"/>
                <w:i w:val="false"/>
                <w:color w:val="000000"/>
                <w:sz w:val="20"/>
              </w:rPr>
              <w:t>
2015 жылы – 6 объекті;</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облыстардың, Астана, Алматы қалаларының әкімдері</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 қаңтар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36535,4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8513,2</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3"/>
          <w:p>
            <w:pPr>
              <w:spacing w:after="20"/>
              <w:ind w:left="20"/>
              <w:jc w:val="both"/>
            </w:pPr>
            <w:r>
              <w:rPr>
                <w:rFonts w:ascii="Times New Roman"/>
                <w:b w:val="false"/>
                <w:i w:val="false"/>
                <w:color w:val="000000"/>
                <w:sz w:val="20"/>
              </w:rPr>
              <w:t>
67-3</w:t>
            </w:r>
          </w:p>
          <w:bookmarkEnd w:id="3"/>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Енгізудің басқа тәсілдері есебінен мектепке дейінгі ұйымдарды ашу (шағын орталықтар, бұрын жекешелендірілгендерін қайтару, тұрғын үйлердің 1-қабаттарында ашу, жалға берілген коммуналдық меншіктегі жеке тұрған ғимараттарды босату, балабақшаларды ашуға жарамды өзге де ғимараттар мен үй-жайларды беру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 ҚР БҒМ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шеңберінде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4"/>
          <w:p>
            <w:pPr>
              <w:spacing w:after="20"/>
              <w:ind w:left="20"/>
              <w:jc w:val="both"/>
            </w:pPr>
            <w:r>
              <w:rPr>
                <w:rFonts w:ascii="Times New Roman"/>
                <w:b w:val="false"/>
                <w:i w:val="false"/>
                <w:color w:val="000000"/>
                <w:sz w:val="20"/>
              </w:rPr>
              <w:t>
67-4</w:t>
            </w:r>
          </w:p>
          <w:bookmarkEnd w:id="4"/>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жеке меншік мектепке дейінгі ұйымдар желісін дамыту бойынша мемлекеттік-жекешелік әріптестікті іске асыру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 ҚР БҒМ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5"/>
          <w:p>
            <w:pPr>
              <w:spacing w:after="20"/>
              <w:ind w:left="20"/>
              <w:jc w:val="both"/>
            </w:pPr>
            <w:r>
              <w:rPr>
                <w:rFonts w:ascii="Times New Roman"/>
                <w:b w:val="false"/>
                <w:i w:val="false"/>
                <w:color w:val="000000"/>
                <w:sz w:val="20"/>
              </w:rPr>
              <w:t>
67-5</w:t>
            </w:r>
          </w:p>
          <w:bookmarkEnd w:id="5"/>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үшін педагог қызметкерлердің біліктілігін арттыру және қайта даярлауды қамтамасыз ету, оның ішінде: 2011 жылы – 2 341;</w:t>
            </w:r>
            <w:r>
              <w:br/>
            </w:r>
            <w:r>
              <w:rPr>
                <w:rFonts w:ascii="Times New Roman"/>
                <w:b w:val="false"/>
                <w:i w:val="false"/>
                <w:color w:val="000000"/>
                <w:sz w:val="20"/>
              </w:rPr>
              <w:t>
2012 жылы – 1 391</w:t>
            </w:r>
            <w:r>
              <w:br/>
            </w:r>
            <w:r>
              <w:rPr>
                <w:rFonts w:ascii="Times New Roman"/>
                <w:b w:val="false"/>
                <w:i w:val="false"/>
                <w:color w:val="000000"/>
                <w:sz w:val="20"/>
              </w:rPr>
              <w:t>
2014 жылы – 1 391</w:t>
            </w:r>
            <w:r>
              <w:br/>
            </w:r>
            <w:r>
              <w:rPr>
                <w:rFonts w:ascii="Times New Roman"/>
                <w:b w:val="false"/>
                <w:i w:val="false"/>
                <w:color w:val="000000"/>
                <w:sz w:val="20"/>
              </w:rPr>
              <w:t>
2015 жылы – 7 716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 ҚР БҒМ,</w:t>
            </w:r>
            <w:r>
              <w:br/>
            </w:r>
            <w:r>
              <w:rPr>
                <w:rFonts w:ascii="Times New Roman"/>
                <w:b w:val="false"/>
                <w:i w:val="false"/>
                <w:color w:val="000000"/>
                <w:sz w:val="20"/>
              </w:rPr>
              <w:t>
ҚР ДСӘДМ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2011-2015жж.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6"/>
          <w:p>
            <w:pPr>
              <w:spacing w:after="20"/>
              <w:ind w:left="20"/>
              <w:jc w:val="both"/>
            </w:pPr>
            <w:r>
              <w:rPr>
                <w:rFonts w:ascii="Times New Roman"/>
                <w:b w:val="false"/>
                <w:i w:val="false"/>
                <w:color w:val="000000"/>
                <w:sz w:val="20"/>
              </w:rPr>
              <w:t>
67-6</w:t>
            </w:r>
          </w:p>
          <w:bookmarkEnd w:id="6"/>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ұйымдардағы кезектілікті мониторингтеу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 ҚР БҒМ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 қаңтар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7"/>
          <w:p>
            <w:pPr>
              <w:spacing w:after="20"/>
              <w:ind w:left="20"/>
              <w:jc w:val="both"/>
            </w:pPr>
            <w:r>
              <w:rPr>
                <w:rFonts w:ascii="Times New Roman"/>
                <w:b w:val="false"/>
                <w:i w:val="false"/>
                <w:color w:val="000000"/>
                <w:sz w:val="20"/>
              </w:rPr>
              <w:t>
67-7</w:t>
            </w:r>
          </w:p>
          <w:bookmarkEnd w:id="7"/>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әдістемелік бірлестіктерінің жанынан ата-аналарға арналған консультациялық пункттер құру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БҒМ-ге ақпарат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 ҚР БҒМ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 қаңтар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шеңберінде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
67-8</w:t>
            </w:r>
          </w:p>
          <w:bookmarkEnd w:id="8"/>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Инклюзивтік білім беру үшін жағдайлар (пандустар,</w:t>
            </w:r>
            <w:r>
              <w:br/>
            </w:r>
            <w:r>
              <w:rPr>
                <w:rFonts w:ascii="Times New Roman"/>
                <w:b w:val="false"/>
                <w:i w:val="false"/>
                <w:color w:val="000000"/>
                <w:sz w:val="20"/>
              </w:rPr>
              <w:t xml:space="preserve">
Кіреберістер, </w:t>
            </w:r>
            <w:r>
              <w:br/>
            </w:r>
            <w:r>
              <w:rPr>
                <w:rFonts w:ascii="Times New Roman"/>
                <w:b w:val="false"/>
                <w:i w:val="false"/>
                <w:color w:val="000000"/>
                <w:sz w:val="20"/>
              </w:rPr>
              <w:t xml:space="preserve">
көтергіштер, </w:t>
            </w:r>
            <w:r>
              <w:br/>
            </w:r>
            <w:r>
              <w:rPr>
                <w:rFonts w:ascii="Times New Roman"/>
                <w:b w:val="false"/>
                <w:i w:val="false"/>
                <w:color w:val="000000"/>
                <w:sz w:val="20"/>
              </w:rPr>
              <w:t>
жеделсатылар) жасау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 ҚР БҒМ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жж. Шілде, қаңтар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шеңберінде</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9"/>
    <w:p>
      <w:pPr>
        <w:spacing w:after="0"/>
        <w:ind w:left="0"/>
        <w:jc w:val="both"/>
      </w:pPr>
      <w:r>
        <w:rPr>
          <w:rFonts w:ascii="Times New Roman"/>
          <w:b w:val="false"/>
          <w:i w:val="false"/>
          <w:color w:val="000000"/>
          <w:sz w:val="28"/>
        </w:rPr>
        <w:t>
      ».</w:t>
      </w:r>
    </w:p>
    <w:bookmarkEnd w:id="9"/>
    <w:bookmarkStart w:name="z27" w:id="10"/>
    <w:p>
      <w:pPr>
        <w:spacing w:after="0"/>
        <w:ind w:left="0"/>
        <w:jc w:val="both"/>
      </w:pPr>
      <w:r>
        <w:rPr>
          <w:rFonts w:ascii="Times New Roman"/>
          <w:b w:val="false"/>
          <w:i w:val="false"/>
          <w:color w:val="000000"/>
          <w:sz w:val="28"/>
        </w:rPr>
        <w:t>      2.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val="false"/>
                <w:color w:val="000000"/>
                <w:sz w:val="20"/>
              </w:rPr>
              <w:t>
</w:t>
            </w:r>
            <w:r>
              <w:rPr>
                <w:rFonts w:ascii="Times New Roman"/>
                <w:b w:val="false"/>
                <w:i/>
                <w:color w:val="000000"/>
                <w:sz w:val="20"/>
              </w:rPr>
              <w:t>      Премьер-Министрі</w:t>
            </w:r>
          </w:p>
          <w:bookmarkEnd w:id="1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