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069b8" w14:textId="24069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2012 жылғы 5 желтоқсандағы Тәуелсіз Мемлекеттер Достастығына қатысушы мемлекеттердің Қаржы барлау бөлімшелері басшыларының кеңесін құру туралы келісімге өзгерістер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2014 жылғы 9 қазандағы № 1080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2012 жылғы 5 желтоқсандағы Тәуелсіз Мемлекеттер Достастығына қатысушы мемлекеттердің Қаржы барлау бөлімшелері басшыларының кеңесін құру туралы келісімге өзгерістер енгізу туралы </w:t>
      </w:r>
      <w:r>
        <w:rPr>
          <w:rFonts w:ascii="Times New Roman"/>
          <w:b w:val="false"/>
          <w:i w:val="false"/>
          <w:color w:val="000000"/>
          <w:sz w:val="28"/>
        </w:rPr>
        <w:t>хаттамаға</w:t>
      </w:r>
      <w:r>
        <w:rPr>
          <w:rFonts w:ascii="Times New Roman"/>
          <w:b w:val="false"/>
          <w:i w:val="false"/>
          <w:color w:val="000000"/>
          <w:sz w:val="28"/>
        </w:rPr>
        <w:t xml:space="preserve"> қол қою туралы ұсыныс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Премьер-Министрі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Жоба</w:t>
            </w:r>
          </w:p>
          <w:bookmarkEnd w:id="2"/>
        </w:tc>
      </w:tr>
    </w:tbl>
    <w:bookmarkStart w:name="z8" w:id="3"/>
    <w:p>
      <w:pPr>
        <w:spacing w:after="0"/>
        <w:ind w:left="0"/>
        <w:jc w:val="left"/>
      </w:pPr>
      <w:r>
        <w:rPr>
          <w:rFonts w:ascii="Times New Roman"/>
          <w:b/>
          <w:i w:val="false"/>
          <w:color w:val="000000"/>
        </w:rPr>
        <w:t xml:space="preserve"> 
2012 жылғы 5 желтоқсандағы Тәуелсіз Мемлекеттер Достастығына қатысушы мемлекеттердің Қаржы барлау бөлімшелері басшыларының кеңесін құру туралы келісімге өзгерістер енгізу туралы</w:t>
      </w:r>
    </w:p>
    <w:bookmarkEnd w:id="3"/>
    <w:bookmarkStart w:name="z9" w:id="4"/>
    <w:p>
      <w:pPr>
        <w:spacing w:after="0"/>
        <w:ind w:left="0"/>
        <w:jc w:val="left"/>
      </w:pPr>
      <w:r>
        <w:rPr>
          <w:rFonts w:ascii="Times New Roman"/>
          <w:b/>
          <w:i w:val="false"/>
          <w:color w:val="000000"/>
        </w:rPr>
        <w:t xml:space="preserve"> 
ХАТТАМА</w:t>
      </w:r>
    </w:p>
    <w:bookmarkEnd w:id="4"/>
    <w:bookmarkStart w:name="z10" w:id="5"/>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r>
        <w:br/>
      </w:r>
      <w:r>
        <w:rPr>
          <w:rFonts w:ascii="Times New Roman"/>
          <w:b w:val="false"/>
          <w:i w:val="false"/>
          <w:color w:val="000000"/>
          <w:sz w:val="28"/>
        </w:rPr>
        <w:t>
</w:t>
      </w:r>
      <w:r>
        <w:rPr>
          <w:rFonts w:ascii="Times New Roman"/>
          <w:b w:val="false"/>
          <w:i w:val="false"/>
          <w:color w:val="000000"/>
          <w:sz w:val="28"/>
        </w:rPr>
        <w:t>
      қылмыстық кірістерді заңдастыруға (жылыстатуға) және терроризмді қаржыландыруға қарсы іс-қимыл жасауда ынтымақтастықты дамытуға маңызды мән бере отырып және өзара іс-қимыл жасауды үйлестіруге ұмтыла отырып,</w:t>
      </w:r>
      <w:r>
        <w:br/>
      </w:r>
      <w:r>
        <w:rPr>
          <w:rFonts w:ascii="Times New Roman"/>
          <w:b w:val="false"/>
          <w:i w:val="false"/>
          <w:color w:val="000000"/>
          <w:sz w:val="28"/>
        </w:rPr>
        <w:t>
</w:t>
      </w:r>
      <w:r>
        <w:rPr>
          <w:rFonts w:ascii="Times New Roman"/>
          <w:b w:val="false"/>
          <w:i w:val="false"/>
          <w:color w:val="000000"/>
          <w:sz w:val="28"/>
        </w:rPr>
        <w:t>
      Тәуелсіз Мемлекеттер Достастығына қатысушы мемлекеттердің Қаржы барлау бөлімшелері басшылары кеңесінің қалыптасуы мен даму қажеттілігін негізге ала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r>
        <w:rPr>
          <w:rFonts w:ascii="Times New Roman"/>
          <w:b w:val="false"/>
          <w:i w:val="false"/>
          <w:color w:val="000000"/>
          <w:sz w:val="28"/>
        </w:rPr>
        <w:t>
      1-бап</w:t>
      </w:r>
      <w:r>
        <w:br/>
      </w:r>
      <w:r>
        <w:rPr>
          <w:rFonts w:ascii="Times New Roman"/>
          <w:b w:val="false"/>
          <w:i w:val="false"/>
          <w:color w:val="000000"/>
          <w:sz w:val="28"/>
        </w:rPr>
        <w:t>
</w:t>
      </w:r>
      <w:r>
        <w:rPr>
          <w:rFonts w:ascii="Times New Roman"/>
          <w:b w:val="false"/>
          <w:i w:val="false"/>
          <w:color w:val="000000"/>
          <w:sz w:val="28"/>
        </w:rPr>
        <w:t>
      2012 жылғы 5 желтоқсандағы Тәуелсіз Мемлекеттер Достастығына қатысушы мемлекеттердің Қаржы барлау бөлімшелері басшыларының кеңесін құру туралы </w:t>
      </w:r>
      <w:r>
        <w:rPr>
          <w:rFonts w:ascii="Times New Roman"/>
          <w:b w:val="false"/>
          <w:i w:val="false"/>
          <w:color w:val="000000"/>
          <w:sz w:val="28"/>
        </w:rPr>
        <w:t>келісімнің</w:t>
      </w:r>
      <w:r>
        <w:rPr>
          <w:rFonts w:ascii="Times New Roman"/>
          <w:b w:val="false"/>
          <w:i w:val="false"/>
          <w:color w:val="000000"/>
          <w:sz w:val="28"/>
        </w:rPr>
        <w:t xml:space="preserve"> ажырамас бөлігі болып табылатын Тәуелсіз Мемлекеттер Достастығына қатысушы мемлекеттердің Қаржы барлау бөлімшелері басшыларының кеңесі туралы ереженің </w:t>
      </w:r>
      <w:r>
        <w:rPr>
          <w:rFonts w:ascii="Times New Roman"/>
          <w:b w:val="false"/>
          <w:i w:val="false"/>
          <w:color w:val="000000"/>
          <w:sz w:val="28"/>
        </w:rPr>
        <w:t>5-тарауына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«Кеңестің қызметін ұйымдық-техникалық және ақпараттық қамтамасыз етуді Хатшылық жүзеге асырады.</w:t>
      </w:r>
      <w:r>
        <w:br/>
      </w:r>
      <w:r>
        <w:rPr>
          <w:rFonts w:ascii="Times New Roman"/>
          <w:b w:val="false"/>
          <w:i w:val="false"/>
          <w:color w:val="000000"/>
          <w:sz w:val="28"/>
        </w:rPr>
        <w:t>
</w:t>
      </w:r>
      <w:r>
        <w:rPr>
          <w:rFonts w:ascii="Times New Roman"/>
          <w:b w:val="false"/>
          <w:i w:val="false"/>
          <w:color w:val="000000"/>
          <w:sz w:val="28"/>
        </w:rPr>
        <w:t>
      Кеңестің шешімі бойынша Хатшылықтың функцияларын, оның ішінде тұрақты негізде, осы Келісімге қатысушы мемлекеттің қаржы барлау бөлімшелерінің бірі орындайды. Осы функцияларды қаржы барлау бөлімшесі Тәуелсіз Мемлекеттер Достастығының Атқарушы комитетінің тиісті құрылымдық бөлімшесімен бірлесіп орындайды.</w:t>
      </w:r>
      <w:r>
        <w:br/>
      </w:r>
      <w:r>
        <w:rPr>
          <w:rFonts w:ascii="Times New Roman"/>
          <w:b w:val="false"/>
          <w:i w:val="false"/>
          <w:color w:val="000000"/>
          <w:sz w:val="28"/>
        </w:rPr>
        <w:t>
</w:t>
      </w:r>
      <w:r>
        <w:rPr>
          <w:rFonts w:ascii="Times New Roman"/>
          <w:b w:val="false"/>
          <w:i w:val="false"/>
          <w:color w:val="000000"/>
          <w:sz w:val="28"/>
        </w:rPr>
        <w:t>
      Хатшылықтың басшысы Хатшылықтың функцияларын орындау жүктелген қаржы барлау бөлімшесінің өкілі, ал Хатшылық басшысының орынбасары - ТМД Атқарушы комитетінің өкілі болып табылады».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5.3-тармақтың</w:t>
      </w:r>
      <w:r>
        <w:rPr>
          <w:rFonts w:ascii="Times New Roman"/>
          <w:b w:val="false"/>
          <w:i w:val="false"/>
          <w:color w:val="000000"/>
          <w:sz w:val="28"/>
        </w:rPr>
        <w:t xml:space="preserve"> бірінші абзацы мынадай редақцияда жазылсын:</w:t>
      </w:r>
      <w:r>
        <w:br/>
      </w:r>
      <w:r>
        <w:rPr>
          <w:rFonts w:ascii="Times New Roman"/>
          <w:b w:val="false"/>
          <w:i w:val="false"/>
          <w:color w:val="000000"/>
          <w:sz w:val="28"/>
        </w:rPr>
        <w:t>
</w:t>
      </w:r>
      <w:r>
        <w:rPr>
          <w:rFonts w:ascii="Times New Roman"/>
          <w:b w:val="false"/>
          <w:i w:val="false"/>
          <w:color w:val="000000"/>
          <w:sz w:val="28"/>
        </w:rPr>
        <w:t>
      «Хатшылықтың басшысын Хатшылықтың функцияларын орындау жүктелген қаржы барлау бөлімшесі басшысының ұсынуы бойынша Кеңес бекітеді».</w:t>
      </w:r>
      <w:r>
        <w:br/>
      </w:r>
      <w:r>
        <w:rPr>
          <w:rFonts w:ascii="Times New Roman"/>
          <w:b w:val="false"/>
          <w:i w:val="false"/>
          <w:color w:val="000000"/>
          <w:sz w:val="28"/>
        </w:rPr>
        <w:t>
</w:t>
      </w:r>
      <w:r>
        <w:rPr>
          <w:rFonts w:ascii="Times New Roman"/>
          <w:b w:val="false"/>
          <w:i w:val="false"/>
          <w:color w:val="000000"/>
          <w:sz w:val="28"/>
        </w:rPr>
        <w:t>
      2-бап</w:t>
      </w:r>
      <w:r>
        <w:br/>
      </w:r>
      <w:r>
        <w:rPr>
          <w:rFonts w:ascii="Times New Roman"/>
          <w:b w:val="false"/>
          <w:i w:val="false"/>
          <w:color w:val="000000"/>
          <w:sz w:val="28"/>
        </w:rPr>
        <w:t>
</w:t>
      </w:r>
      <w:r>
        <w:rPr>
          <w:rFonts w:ascii="Times New Roman"/>
          <w:b w:val="false"/>
          <w:i w:val="false"/>
          <w:color w:val="000000"/>
          <w:sz w:val="28"/>
        </w:rPr>
        <w:t>
      Осы Хаттама қол қойылған кезден бастап уақытша қолданылады және оған қол қойған Тараптардың оның күшіне енуі үшін қажетті мемлекетішілік рәсімдерді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кейін орындаған Тараптар үшін осы Хаттама депозитарий тиісті құжаттарды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2014 жылғы 10 қазанда Минск қаласында орыс тілінде бір түпнұсқа данада жасалды. Келісімнің түпнұсқа данасы Тәуелсіз Мемлекеттер Достастығының Атқарушы комитетінде сақталады, ол осы Келісімге қол қойған Тәуелсіз Мемлекеттер Достастығына қатысушы әрбір мемлекетке оның куәландырылған көшірмесін жібереді.</w:t>
      </w:r>
      <w:r>
        <w:br/>
      </w:r>
      <w:r>
        <w:rPr>
          <w:rFonts w:ascii="Times New Roman"/>
          <w:b w:val="false"/>
          <w:i w:val="false"/>
          <w:color w:val="000000"/>
          <w:sz w:val="28"/>
        </w:rPr>
        <w:t>
 </w:t>
      </w:r>
      <w:r>
        <w:br/>
      </w:r>
      <w:r>
        <w:rPr>
          <w:rFonts w:ascii="Times New Roman"/>
          <w:b w:val="false"/>
          <w:i w:val="false"/>
          <w:color w:val="000000"/>
          <w:sz w:val="28"/>
        </w:rPr>
        <w:t>
 </w:t>
      </w:r>
    </w:p>
    <w:bookmarkEnd w:id="5"/>
    <w:tbl>
      <w:tblPr>
        <w:tblW w:w="0" w:type="auto"/>
        <w:tblCellSpacing w:w="0" w:type="auto"/>
        <w:tblBorders>
          <w:top w:val="none"/>
          <w:left w:val="none"/>
          <w:bottom w:val="none"/>
          <w:right w:val="none"/>
          <w:insideH w:val="none"/>
          <w:insideV w:val="none"/>
        </w:tblBorders>
      </w:tblPr>
      <w:tblGrid>
        <w:gridCol w:w="7900"/>
        <w:gridCol w:w="5480"/>
      </w:tblGrid>
      <w:tr>
        <w:trPr>
          <w:trHeight w:val="30" w:hRule="atLeast"/>
        </w:trPr>
        <w:tc>
          <w:tcPr>
            <w:tcW w:w="7900" w:type="dxa"/>
            <w:tcBorders/>
            <w:tcMar>
              <w:top w:w="15" w:type="dxa"/>
              <w:left w:w="15" w:type="dxa"/>
              <w:bottom w:w="15" w:type="dxa"/>
              <w:right w:w="15" w:type="dxa"/>
            </w:tcMar>
            <w:vAlign w:val="center"/>
          </w:tcPr>
          <w:bookmarkStart w:name="z26" w:id="6"/>
          <w:p>
            <w:pPr>
              <w:spacing w:after="20"/>
              <w:ind w:left="20"/>
              <w:jc w:val="both"/>
            </w:pPr>
            <w:r>
              <w:rPr>
                <w:rFonts w:ascii="Times New Roman"/>
                <w:b w:val="false"/>
                <w:i w:val="false"/>
                <w:color w:val="000000"/>
                <w:sz w:val="20"/>
              </w:rPr>
              <w:t>
</w:t>
            </w:r>
            <w:r>
              <w:rPr>
                <w:rFonts w:ascii="Times New Roman"/>
                <w:b w:val="false"/>
                <w:i/>
                <w:color w:val="000000"/>
                <w:sz w:val="20"/>
              </w:rPr>
              <w:t>      Әзербайжан Республикасы үшін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Армения Республикасы үшін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Беларусь Республикасы үшін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Қазақстан Республикасы үшін</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Қырғыз Республикасы үшін</w:t>
            </w:r>
            <w:r>
              <w:br/>
            </w:r>
            <w:r>
              <w:rPr>
                <w:rFonts w:ascii="Times New Roman"/>
                <w:b w:val="false"/>
                <w:i w:val="false"/>
                <w:color w:val="000000"/>
                <w:sz w:val="20"/>
              </w:rPr>
              <w:t>
</w:t>
            </w:r>
            <w:r>
              <w:rPr>
                <w:rFonts w:ascii="Times New Roman"/>
                <w:b w:val="false"/>
                <w:i/>
                <w:color w:val="000000"/>
                <w:sz w:val="20"/>
              </w:rPr>
              <w:t>      Молдова Республикасы үшін</w:t>
            </w:r>
          </w:p>
          <w:bookmarkEnd w:id="6"/>
        </w:tc>
        <w:tc>
          <w:tcPr>
            <w:tcW w:w="548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Ресей Федерациясы үшін</w:t>
            </w:r>
            <w:r>
              <w:br/>
            </w:r>
            <w:r>
              <w:rPr>
                <w:rFonts w:ascii="Times New Roman"/>
                <w:b w:val="false"/>
                <w:i w:val="false"/>
                <w:color w:val="000000"/>
                <w:sz w:val="20"/>
              </w:rPr>
              <w:t>
</w:t>
            </w:r>
            <w:r>
              <w:rPr>
                <w:rFonts w:ascii="Times New Roman"/>
                <w:b w:val="false"/>
                <w:i/>
                <w:color w:val="000000"/>
                <w:sz w:val="20"/>
              </w:rPr>
              <w:t>Тәжікстан Республикасы үшін</w:t>
            </w:r>
            <w:r>
              <w:br/>
            </w:r>
            <w:r>
              <w:rPr>
                <w:rFonts w:ascii="Times New Roman"/>
                <w:b w:val="false"/>
                <w:i w:val="false"/>
                <w:color w:val="000000"/>
                <w:sz w:val="20"/>
              </w:rPr>
              <w:t>
</w:t>
            </w:r>
            <w:r>
              <w:rPr>
                <w:rFonts w:ascii="Times New Roman"/>
                <w:b w:val="false"/>
                <w:i/>
                <w:color w:val="000000"/>
                <w:sz w:val="20"/>
              </w:rPr>
              <w:t>Түрікменстан үшін</w:t>
            </w:r>
            <w:r>
              <w:br/>
            </w:r>
            <w:r>
              <w:rPr>
                <w:rFonts w:ascii="Times New Roman"/>
                <w:b w:val="false"/>
                <w:i w:val="false"/>
                <w:color w:val="000000"/>
                <w:sz w:val="20"/>
              </w:rPr>
              <w:t>
</w:t>
            </w:r>
            <w:r>
              <w:rPr>
                <w:rFonts w:ascii="Times New Roman"/>
                <w:b w:val="false"/>
                <w:i/>
                <w:color w:val="000000"/>
                <w:sz w:val="20"/>
              </w:rPr>
              <w:t>Өзбекстан Республикасы үшін</w:t>
            </w:r>
            <w:r>
              <w:br/>
            </w:r>
            <w:r>
              <w:rPr>
                <w:rFonts w:ascii="Times New Roman"/>
                <w:b w:val="false"/>
                <w:i w:val="false"/>
                <w:color w:val="000000"/>
                <w:sz w:val="20"/>
              </w:rPr>
              <w:t>
</w:t>
            </w:r>
            <w:r>
              <w:rPr>
                <w:rFonts w:ascii="Times New Roman"/>
                <w:b w:val="false"/>
                <w:i/>
                <w:color w:val="000000"/>
                <w:sz w:val="20"/>
              </w:rPr>
              <w:t>Украина үшін</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