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61e0" w14:textId="ac96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тамыздағы № 958 қаулысы. Күші жойылды – Қазақстан Республикасы Үкіметінің 2016 жылғы 29 желтоқсандағы № 901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"Мемлекеттің басым құқығын жүзеге асыру мәселелері жөнінде ведомствоаралық комиссия құру туралы" Қазақстан Республикасы Үкіметінің 2010 жылғы 29 қарашадағы № 1264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енгiзілсiн: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Мемлекеттің басым құқығын жүзеге асыру мәселелері жөнінде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Комиссияның жұмыс органының функцияларын мына құзыретті органдар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көмір мен уранды қоспағанда, қатты пайдалы қазбалар бөлігінде Қазақстан Республикасы Инвестициялар және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көмірсутек шикізаты, көмір мен уран бөлігінде Қазақстан Республикасы Энергетика министрлігі.".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Мемлекеттің басым құқығын жүзеге асыру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Көмір мен уранды қоспағанда, қатты пайдалы қазбалар мәселелері бойынша: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Инвестициялар және даму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Инвестициялар және даму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Инвестициялар және даму министрлігі Жер қойнауын пайдалану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қауіпсіздік комитеті Экономикалық қауіпсіздік департаментінің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Әділет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Премьер-Министрi Кеңсесiнiң Индустриялық-инновациялық даму бөлiмi меңгерушiсiнiң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"Самұрық-Қазына" ұлттық әл-ауқат қоры" акционерлік қоғамының басқарушы директоры (келісім бойынша).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Көмірсутек шикізаты, көмір мен уран мәселелері бойынша: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Энергетика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Энергетика бірінші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Энергетика министрлігі Жер қойнауын пайдалануға арналған келісімшарттар және өнімді бөлу туралы келісімдер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қауіпсіздік комитеті Экономикалық қауіпсіздік департаментінің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Әділет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Премьер-Министрi Кеңсесiнiң Индустриялық-инновациялық даму бөлiмi меңгерушiсiнiң орынбасары.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