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bb98" w14:textId="006b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Үкiметi мен Латвия Республикасының Үкiметi арасындағы транзиттік тәртіп туралы келiсiмнің және 1998 жылғы 19 мамырдағы Қазақстан Республикасының Үкіметі мен Латвия Республикасының Үкіметі арасындағы Транзиттік тәртіп туралы келісімге өзгеріс енгізу туралы хаттаманың қатысушысы болмау ниетi туралы</w:t>
      </w:r>
    </w:p>
    <w:p>
      <w:pPr>
        <w:spacing w:after="0"/>
        <w:ind w:left="0"/>
        <w:jc w:val="both"/>
      </w:pPr>
      <w:r>
        <w:rPr>
          <w:rFonts w:ascii="Times New Roman"/>
          <w:b w:val="false"/>
          <w:i w:val="false"/>
          <w:color w:val="000000"/>
          <w:sz w:val="28"/>
        </w:rPr>
        <w:t>Қазақстан Республикасы Үкіметінің 2014 жылғы 5 тамыздағы № 904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Латвия тарапын Қазақстан Республикасы Үкiметiнiң 1998 жылғы 19 мамырда Алматыда жасалған Қазақстан Республикасының Үкiметi мен Латвия Республикасының Үкiметi арасындағы транзиттік тәртіп туралы келiсiмнiң және 2004 жылы 15 наурызда Астанада және 2004 жылы 9 маусымда Ригада жасалған 1998 жылғы 19 мамырдағы Қазақстан Республикасының Үкіметі мен Латвия Республикасының Үкіметі арасындағы Транзиттік тәртіп туралы келісімге өзгеріс енгізу туралы </w:t>
      </w:r>
      <w:r>
        <w:rPr>
          <w:rFonts w:ascii="Times New Roman"/>
          <w:b w:val="false"/>
          <w:i w:val="false"/>
          <w:color w:val="000000"/>
          <w:sz w:val="28"/>
        </w:rPr>
        <w:t>хаттаманың</w:t>
      </w:r>
      <w:r>
        <w:rPr>
          <w:rFonts w:ascii="Times New Roman"/>
          <w:b w:val="false"/>
          <w:i w:val="false"/>
          <w:color w:val="000000"/>
          <w:sz w:val="28"/>
        </w:rPr>
        <w:t xml:space="preserve"> қатысушысы болмау ниетi туралы хабардар етсiн.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