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f664" w14:textId="d6ef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жылу электр станциясы" жобасын іске асырудың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17 маусымдағы № 667 қаулысы</w:t>
      </w:r>
    </w:p>
    <w:p>
      <w:pPr>
        <w:spacing w:after="0"/>
        <w:ind w:left="0"/>
        <w:jc w:val="both"/>
      </w:pPr>
      <w:bookmarkStart w:name="z1" w:id="0"/>
      <w:r>
        <w:rPr>
          <w:rFonts w:ascii="Times New Roman"/>
          <w:b w:val="false"/>
          <w:i w:val="false"/>
          <w:color w:val="000000"/>
          <w:sz w:val="28"/>
        </w:rPr>
        <w:t>
      2011 жылғы 25 тамыздағы Қазақстан Республикасының Үкіметі мен Корея Республикасының Үкіметі арасындағы Балқаш жылу электр станциясын дамыту, қаржыландыру, жобалау, салу, пайдалану және оған техникалық қызмет көрсету саласындағы келісімнің </w:t>
      </w:r>
      <w:r>
        <w:rPr>
          <w:rFonts w:ascii="Times New Roman"/>
          <w:b w:val="false"/>
          <w:i w:val="false"/>
          <w:color w:val="000000"/>
          <w:sz w:val="28"/>
        </w:rPr>
        <w:t>2-бабын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ұзақ мерзімді шартқа сәйкес «Балқаш жылу электр станциясы» акционерлік қоғамынан (бұдан әрі – «Балқаш ЖЭС» АҚ) жаңадан іске қосылатын өндіруші қондырғылардың электр қуатын әзірлікте ұстап тұру жөніндегі көрсетілетін қызметті сатып алатын ұйым ретінде «Электр желілерін басқару жөніндегі қазақстандық компания» акционерлік қоғамы (бұдан әрі – «KEGOC» АҚ);</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мөлшерде өндіруші қондырғылардың электр қуатын әзірлікте ұстап тұру жөніндегі көрсетілетін қызмет үшін баға (1 МВт үшін АҚШ долларындағы айлық бағасы);</w:t>
      </w:r>
      <w:r>
        <w:br/>
      </w:r>
      <w:r>
        <w:rPr>
          <w:rFonts w:ascii="Times New Roman"/>
          <w:b w:val="false"/>
          <w:i w:val="false"/>
          <w:color w:val="000000"/>
          <w:sz w:val="28"/>
        </w:rPr>
        <w:t>
</w:t>
      </w:r>
      <w:r>
        <w:rPr>
          <w:rFonts w:ascii="Times New Roman"/>
          <w:b w:val="false"/>
          <w:i w:val="false"/>
          <w:color w:val="000000"/>
          <w:sz w:val="28"/>
        </w:rPr>
        <w:t>
      3) өндіруші қондырғылардың электр қуатын әзірлікте ұстап тұру жөніндегі көрсетілетін қызметті сатып алу көлемі «KEGOC» АҚ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жүзеге асыратын өндіруші қондырғылардың электр қуатын аттестаттау нәтижелері бойынша айқындалатын 1221 МВт-тан аспайтын мөлшерде;</w:t>
      </w:r>
      <w:r>
        <w:br/>
      </w:r>
      <w:r>
        <w:rPr>
          <w:rFonts w:ascii="Times New Roman"/>
          <w:b w:val="false"/>
          <w:i w:val="false"/>
          <w:color w:val="000000"/>
          <w:sz w:val="28"/>
        </w:rPr>
        <w:t>
</w:t>
      </w:r>
      <w:r>
        <w:rPr>
          <w:rFonts w:ascii="Times New Roman"/>
          <w:b w:val="false"/>
          <w:i w:val="false"/>
          <w:color w:val="000000"/>
          <w:sz w:val="28"/>
        </w:rPr>
        <w:t xml:space="preserve">
      4) өндіруші қондырғылардың электр қуатын әзірлікте ұстап тұру жөніндегі қызметті сатып алу мерзімінің ұзақтығы алғашқы өндіруші қондырғының электр қуатын бірінші аттестаттаған күннен бастап </w:t>
      </w:r>
      <w:r>
        <w:br/>
      </w:r>
      <w:r>
        <w:rPr>
          <w:rFonts w:ascii="Times New Roman"/>
          <w:b w:val="false"/>
          <w:i w:val="false"/>
          <w:color w:val="000000"/>
          <w:sz w:val="28"/>
        </w:rPr>
        <w:t>
20 (жиырма) жыл және 6 (алты) ай болып айқындалсын.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маусымдағы</w:t>
      </w:r>
      <w:r>
        <w:br/>
      </w:r>
      <w:r>
        <w:rPr>
          <w:rFonts w:ascii="Times New Roman"/>
          <w:b w:val="false"/>
          <w:i w:val="false"/>
          <w:color w:val="000000"/>
          <w:sz w:val="28"/>
        </w:rPr>
        <w:t xml:space="preserve">
№ 667 қаулысына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Жүктемені көтеруге электр қуатының әзірлігін қамтамасыз ету</w:t>
      </w:r>
      <w:r>
        <w:br/>
      </w:r>
      <w:r>
        <w:rPr>
          <w:rFonts w:ascii="Times New Roman"/>
          <w:b/>
          <w:i w:val="false"/>
          <w:color w:val="000000"/>
        </w:rPr>
        <w:t>
жөніндегі қызметті көрсетуге тариф бекіткен кезде қолданылған</w:t>
      </w:r>
      <w:r>
        <w:br/>
      </w:r>
      <w:r>
        <w:rPr>
          <w:rFonts w:ascii="Times New Roman"/>
          <w:b/>
          <w:i w:val="false"/>
          <w:color w:val="000000"/>
        </w:rPr>
        <w:t>
Қазақстан Республикасының Ұлттық Банкі белгілеген ресми бағам</w:t>
      </w:r>
      <w:r>
        <w:br/>
      </w:r>
      <w:r>
        <w:rPr>
          <w:rFonts w:ascii="Times New Roman"/>
          <w:b/>
          <w:i w:val="false"/>
          <w:color w:val="000000"/>
        </w:rPr>
        <w:t>
бойынша (1 МВт үшін АҚШ долларындағы айлық бағасы) теңгемен</w:t>
      </w:r>
      <w:r>
        <w:br/>
      </w:r>
      <w:r>
        <w:rPr>
          <w:rFonts w:ascii="Times New Roman"/>
          <w:b/>
          <w:i w:val="false"/>
          <w:color w:val="000000"/>
        </w:rPr>
        <w:t>
төлеуге жататын өндіруші қондырғылардың электр қуатын әзірлікте</w:t>
      </w:r>
      <w:r>
        <w:br/>
      </w:r>
      <w:r>
        <w:rPr>
          <w:rFonts w:ascii="Times New Roman"/>
          <w:b/>
          <w:i w:val="false"/>
          <w:color w:val="000000"/>
        </w:rPr>
        <w:t>
ұстап тұру жөніндегі көрсетілетін қызмет үшін баға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4080"/>
        <w:gridCol w:w="2856"/>
        <w:gridCol w:w="4080"/>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59 714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61 731</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59 895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61 918</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62 105</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60 258</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62 293</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60 440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62 482</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62 671</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60 806</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62 860</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60 990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63 050</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61 174</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63 241</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61 360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63 432</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61 545</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63 624</w:t>
            </w:r>
          </w:p>
        </w:tc>
      </w:tr>
    </w:tbl>
    <w:p>
      <w:pPr>
        <w:spacing w:after="0"/>
        <w:ind w:left="0"/>
        <w:jc w:val="both"/>
      </w:pPr>
      <w:r>
        <w:rPr>
          <w:rFonts w:ascii="Times New Roman"/>
          <w:b w:val="false"/>
          <w:i w:val="false"/>
          <w:color w:val="000000"/>
          <w:sz w:val="28"/>
        </w:rPr>
        <w:t>      * алғашқы өндіруші қондырғыны 2018 жылдың IV тоқсанында пайдалануға енгізуге және өндіруші қондырғылардың электр қуатын әзірлікте ұстап тұру жөніндегі көрсетілетін қызметтерді сатып алу ұзақтығы алғашқы өндіруші қондырғының электр қуатын бірінші аттестаттаған күннен бастап 20 (жиырма) жыл және 6 (алты) ай мерзімге байланысты 2018 – 2039 жылдарға арналған жылдар бойынша баға айқындалған.</w:t>
      </w:r>
      <w:r>
        <w:br/>
      </w:r>
      <w:r>
        <w:rPr>
          <w:rFonts w:ascii="Times New Roman"/>
          <w:b w:val="false"/>
          <w:i w:val="false"/>
          <w:color w:val="000000"/>
          <w:sz w:val="28"/>
        </w:rPr>
        <w:t>
      ** регрестің шектелген құқығы бар жобалық қаржыландыру талаптарына сай беретін қуатты сатып алудың ұзақ мерзімді шартына сәйкес «KEGOC» АҚ жүктемені көтеруге электр қуатының әзірлігін қамтамасыз ету бойынша көрсетілетін қызметтің тарифін бекіткен кезде қолданылған ресми бағаммен салыстырғанда төлем жүргізілген күні ресми бағам өзгерген жағдайда, тарифті Қазақстан Республикасы Табиғи монополияларды реттеу агенттігі Қазақстан Республикасының заңнамасына сәйкес бекітуі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