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0eb2" w14:textId="fa50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бітімгершілік қызмет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мамырдағы № 591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бітімгершілік қызмет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 ЗАҢЫ</w:t>
      </w:r>
    </w:p>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бітімгершілік қызмет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w:t>
      </w:r>
      <w:r>
        <w:br/>
      </w:r>
      <w:r>
        <w:rPr>
          <w:rFonts w:ascii="Times New Roman"/>
          <w:b w:val="false"/>
          <w:i w:val="false"/>
          <w:color w:val="000000"/>
          <w:sz w:val="28"/>
        </w:rPr>
        <w:t>
      9-бап мынадай мазмұндағы 7-1-тармақпен толықтырылсын:</w:t>
      </w:r>
      <w:r>
        <w:br/>
      </w:r>
      <w:r>
        <w:rPr>
          <w:rFonts w:ascii="Times New Roman"/>
          <w:b w:val="false"/>
          <w:i w:val="false"/>
          <w:color w:val="000000"/>
          <w:sz w:val="28"/>
        </w:rPr>
        <w:t>
      «7-1. Ұлттық контингенттің жұмыс істеуі немесе бітімгершілік даярлықты жүргізу үшін қажетті қару-жарақ пен әскери техниканы, әскери-техникалық мүлікті, арнайы техниканы және арнайы құралдарды Қазақстан Республикасының аумағына әкелу (аумағынан әкету) Қазақстан Республикасының қорғаныс саласындағы уәкілетті органы беретін әскери рұқсаттамалар негізінде тыйым салуларды, шектеулерді, рұқсаттарды немесе лицензияларды қолданбай және кедендік баждарды, салықтарды және өзге де алымдарды алмай жүзеге асырылады.».</w:t>
      </w:r>
      <w:r>
        <w:br/>
      </w:r>
      <w:r>
        <w:rPr>
          <w:rFonts w:ascii="Times New Roman"/>
          <w:b w:val="false"/>
          <w:i w:val="false"/>
          <w:color w:val="000000"/>
          <w:sz w:val="28"/>
        </w:rPr>
        <w:t>
      2.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44-баптың 7-тармағының 11) тармақшасындағы «ұсталған кезде тамақтанумен қамтамасыз етіледі.» деген сөздер «ұсталған кезде;» деген сөздермен ауыстырылып, мынадай мазмұндағы 12) тармақшамен толықтырылсын:</w:t>
      </w:r>
      <w:r>
        <w:br/>
      </w:r>
      <w:r>
        <w:rPr>
          <w:rFonts w:ascii="Times New Roman"/>
          <w:b w:val="false"/>
          <w:i w:val="false"/>
          <w:color w:val="000000"/>
          <w:sz w:val="28"/>
        </w:rPr>
        <w:t>
      «12) бітімгершілік операциясына қатысқан кезде операцияны жүргізу ауданына және кері қарай жол жүру кезінде тамақтанумен қамтамасыз етіледі.»;</w:t>
      </w:r>
      <w:r>
        <w:br/>
      </w:r>
      <w:r>
        <w:rPr>
          <w:rFonts w:ascii="Times New Roman"/>
          <w:b w:val="false"/>
          <w:i w:val="false"/>
          <w:color w:val="000000"/>
          <w:sz w:val="28"/>
        </w:rPr>
        <w:t>
      2) 49-бап мынадай мазмұндағы төртінші бөлікпен толықтырылсын:</w:t>
      </w:r>
      <w:r>
        <w:br/>
      </w:r>
      <w:r>
        <w:rPr>
          <w:rFonts w:ascii="Times New Roman"/>
          <w:b w:val="false"/>
          <w:i w:val="false"/>
          <w:color w:val="000000"/>
          <w:sz w:val="28"/>
        </w:rPr>
        <w:t>
      «Бітімгершілік операциясынан қайтып оралғаннан кейін әскери қызметшілер құрылымында әскери қызмет өткеретін Қазақстан Республикасы Қарулы Күштерінің, басқа да әскерлері мен әскери құралымдарының қаражаты есебінен кемінде күнтізбелік жеті күн, бірақ жиырма бір тәуліктен аспайтын мерзімге Қазақстан Республикасының аумағында санаторийлік-курорттық ұйымдарға жіберіледі.».</w:t>
      </w:r>
      <w:r>
        <w:br/>
      </w:r>
      <w:r>
        <w:rPr>
          <w:rFonts w:ascii="Times New Roman"/>
          <w:b w:val="false"/>
          <w:i w:val="false"/>
          <w:color w:val="000000"/>
          <w:sz w:val="28"/>
        </w:rPr>
        <w:t>
      2-бап. Осы Заң алғаш ресми жарияланған күнінен бастап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