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2be7" w14:textId="d412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ағаш материалдарды әкетудің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29 мамырдағы № 578 қаулысы</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Республикасының Заңы </w:t>
      </w:r>
      <w:r>
        <w:rPr>
          <w:rFonts w:ascii="Times New Roman"/>
          <w:b w:val="false"/>
          <w:i w:val="false"/>
          <w:color w:val="000000"/>
          <w:sz w:val="28"/>
        </w:rPr>
        <w:t>18-бабына</w:t>
      </w:r>
      <w:r>
        <w:rPr>
          <w:rFonts w:ascii="Times New Roman"/>
          <w:b w:val="false"/>
          <w:i w:val="false"/>
          <w:color w:val="000000"/>
          <w:sz w:val="28"/>
        </w:rPr>
        <w:t xml:space="preserve"> сәйкес Ауғанстан Ислам Республикасын тұрақтандыру мен қалпына келтіру бойынша іс-қимылға жәрдемдесу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Ауғанстан Ислам Республикасына 2360 м</w:t>
      </w:r>
      <w:r>
        <w:rPr>
          <w:rFonts w:ascii="Times New Roman"/>
          <w:b w:val="false"/>
          <w:i w:val="false"/>
          <w:color w:val="000000"/>
          <w:vertAlign w:val="superscript"/>
        </w:rPr>
        <w:t>3</w:t>
      </w:r>
      <w:r>
        <w:rPr>
          <w:rFonts w:ascii="Times New Roman"/>
          <w:b w:val="false"/>
          <w:i w:val="false"/>
          <w:color w:val="000000"/>
          <w:sz w:val="28"/>
        </w:rPr>
        <w:t xml:space="preserve"> көлеміндегі ағаш материалдарды (КО СЭҚ ТН коды 4407 10) әкетуге алты ай мерзімге сандық шектеу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 Қазақстан Республикасының заңнамасында белгіленген тәртіппен Қазақстан Республикасы Қоршаған орта және су ресурстары министрлігімен келісім бойынша 1-тармақта көрсетілген көлем шегінде лицензиялар беруді жүзеге асырсын.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көлем шегінде ағаш материалдарын әкетуді бақылауды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осы қаулы қолданысқа енгізілген күннен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