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053c" w14:textId="58c0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кейбір республикалық мемлекеттік кәсіпорындарға байқау кеңестерін енгізу туралы</w:t>
      </w:r>
    </w:p>
    <w:p>
      <w:pPr>
        <w:spacing w:after="0"/>
        <w:ind w:left="0"/>
        <w:jc w:val="both"/>
      </w:pPr>
      <w:r>
        <w:rPr>
          <w:rFonts w:ascii="Times New Roman"/>
          <w:b w:val="false"/>
          <w:i w:val="false"/>
          <w:color w:val="000000"/>
          <w:sz w:val="28"/>
        </w:rPr>
        <w:t>Қазақстан Республикасы Үкіметінің 2014 жылғы 21 мамырдағы № 522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 Заңының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148-баптарына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«Қ.И. Сәтбаев атындағы Қазақ ұлттық техникалық университеті», «Қ. Жұбанов атындағы Ақтөбе өңірлік мемлекеттік университеті», «М.Х. Дулати атындағы Тараз мемлекеттік университет», «Академик Е.А. Бөкетов атындағы Қарағанды мемлекеттік университеті», «Қарағанды мемлекеттік техникалық университеті», «М.О. Әуезов атындағы Оңтүстік Қазақстан мемлекеттік университеті» шаруашылық жүргізу құқығындағы республикалық мемлекеттік кәсіпорындарына (бұдан әрі - кәсіпорындар) кәсіпорын органы - байқау кеңесі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кәсіпорындардың жарғыларына тиісті өзгерістер енгізуді;</w:t>
      </w:r>
      <w:r>
        <w:br/>
      </w:r>
      <w:r>
        <w:rPr>
          <w:rFonts w:ascii="Times New Roman"/>
          <w:b w:val="false"/>
          <w:i w:val="false"/>
          <w:color w:val="000000"/>
          <w:sz w:val="28"/>
        </w:rPr>
        <w:t>
</w:t>
      </w:r>
      <w:r>
        <w:rPr>
          <w:rFonts w:ascii="Times New Roman"/>
          <w:b w:val="false"/>
          <w:i w:val="false"/>
          <w:color w:val="000000"/>
          <w:sz w:val="28"/>
        </w:rPr>
        <w:t>
      2) осы қаулыны іске асыру жөнінде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