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2b58" w14:textId="1ed2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"Достық" бірлескен ортақ су торабын басқару және пайдалану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5 мамырдағы № 454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Қытай Халық Республикасының Үкіметі арасындағы Қорғас өзенінде «Достық» бірлескен ортақ су торабын басқару және пайдалану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Қытай Халық</w:t>
      </w:r>
      <w:r>
        <w:br/>
      </w:r>
      <w:r>
        <w:rPr>
          <w:rFonts w:ascii="Times New Roman"/>
          <w:b/>
          <w:i w:val="false"/>
          <w:color w:val="000000"/>
        </w:rPr>
        <w:t>
Республикасының Үкіметі арасындағы Қорғас өзенінде «Достық»</w:t>
      </w:r>
      <w:r>
        <w:br/>
      </w:r>
      <w:r>
        <w:rPr>
          <w:rFonts w:ascii="Times New Roman"/>
          <w:b/>
          <w:i w:val="false"/>
          <w:color w:val="000000"/>
        </w:rPr>
        <w:t>
бірлескен ортақ су торабын басқару және пайдалану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2013 жылғы 7 қыркүйекте Астанада жасалған Қазақстан Республикасының Үкіметі мен Қытай Халық Республикасының Үкіметі арасындағы Қорғас өзенінде «Достық» бірлескен ортақ су торабын басқару және пайдалану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Қорғас өзенінде «Достық»</w:t>
      </w:r>
      <w:r>
        <w:br/>
      </w:r>
      <w:r>
        <w:rPr>
          <w:rFonts w:ascii="Times New Roman"/>
          <w:b/>
          <w:i w:val="false"/>
          <w:color w:val="000000"/>
        </w:rPr>
        <w:t>
бірлескен ортақ су торабын басқару және пайдалану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 мемлекеттер арасындағы достық және тату көршілік қарым қатынастарды одан әрі дамыту және нығайту мақсатында;</w:t>
      </w:r>
      <w:r>
        <w:br/>
      </w:r>
      <w:r>
        <w:rPr>
          <w:rFonts w:ascii="Times New Roman"/>
          <w:b w:val="false"/>
          <w:i w:val="false"/>
          <w:color w:val="000000"/>
          <w:sz w:val="28"/>
        </w:rPr>
        <w:t>
      2001 жылғы 12 қыркүйектегі Қазақстан Республикасының Қытай Халық Республикасы Үкіметінің арасындағы трансшекаралық өзендерді пайдалану және қорғау саласындағы ынтымақтастық туралы келісімді негізге ала отырып;</w:t>
      </w:r>
      <w:r>
        <w:br/>
      </w:r>
      <w:r>
        <w:rPr>
          <w:rFonts w:ascii="Times New Roman"/>
          <w:b w:val="false"/>
          <w:i w:val="false"/>
          <w:color w:val="000000"/>
          <w:sz w:val="28"/>
        </w:rPr>
        <w:t>
      Тараптардың трансшекаралық өзендер саласындағы ұзақ достық ынтымақтастығын ескере отырып;</w:t>
      </w:r>
      <w:r>
        <w:br/>
      </w:r>
      <w:r>
        <w:rPr>
          <w:rFonts w:ascii="Times New Roman"/>
          <w:b w:val="false"/>
          <w:i w:val="false"/>
          <w:color w:val="000000"/>
          <w:sz w:val="28"/>
        </w:rPr>
        <w:t>
      Қорғас өзенінде «Достық» бірлескен ортақ су торабының (бұдан әрі - бірлескен ортақ су торабы) әлеуметтік, экономикалық және экологиялық құндылығын мойындай отырып;</w:t>
      </w:r>
      <w:r>
        <w:br/>
      </w:r>
      <w:r>
        <w:rPr>
          <w:rFonts w:ascii="Times New Roman"/>
          <w:b w:val="false"/>
          <w:i w:val="false"/>
          <w:color w:val="000000"/>
          <w:sz w:val="28"/>
        </w:rPr>
        <w:t>
      Бірлескен ортақ су торабын тең құқылы және ұтымды басқаруға және оның сенімділігі мен қауіпсіздігін қамтамасыз етуге ерекше мән бере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Тараптар бірлескен ортақ су торабының тең үлеске ие екі</w:t>
      </w:r>
      <w:r>
        <w:br/>
      </w:r>
      <w:r>
        <w:rPr>
          <w:rFonts w:ascii="Times New Roman"/>
          <w:b w:val="false"/>
          <w:i w:val="false"/>
          <w:color w:val="000000"/>
          <w:sz w:val="28"/>
        </w:rPr>
        <w:t>
мемлекеттің ортақ меншігі болып табылатынын мойындайды.</w:t>
      </w:r>
      <w:r>
        <w:br/>
      </w:r>
      <w:r>
        <w:rPr>
          <w:rFonts w:ascii="Times New Roman"/>
          <w:b w:val="false"/>
          <w:i w:val="false"/>
          <w:color w:val="000000"/>
          <w:sz w:val="28"/>
        </w:rPr>
        <w:t>
      Бірлескен ортақ су торабы:</w:t>
      </w:r>
      <w:r>
        <w:br/>
      </w:r>
      <w:r>
        <w:rPr>
          <w:rFonts w:ascii="Times New Roman"/>
          <w:b w:val="false"/>
          <w:i w:val="false"/>
          <w:color w:val="000000"/>
          <w:sz w:val="28"/>
        </w:rPr>
        <w:t>
      1) реттелген жеткізу және бұру арналарын;</w:t>
      </w:r>
      <w:r>
        <w:br/>
      </w:r>
      <w:r>
        <w:rPr>
          <w:rFonts w:ascii="Times New Roman"/>
          <w:b w:val="false"/>
          <w:i w:val="false"/>
          <w:color w:val="000000"/>
          <w:sz w:val="28"/>
        </w:rPr>
        <w:t>
      2) ағызу және шаю саңылаулары бар бөгетті;</w:t>
      </w:r>
      <w:r>
        <w:br/>
      </w:r>
      <w:r>
        <w:rPr>
          <w:rFonts w:ascii="Times New Roman"/>
          <w:b w:val="false"/>
          <w:i w:val="false"/>
          <w:color w:val="000000"/>
          <w:sz w:val="28"/>
        </w:rPr>
        <w:t>
      3) кіру және шығу шлюздері бар ирелең каналдарды;</w:t>
      </w:r>
      <w:r>
        <w:br/>
      </w:r>
      <w:r>
        <w:rPr>
          <w:rFonts w:ascii="Times New Roman"/>
          <w:b w:val="false"/>
          <w:i w:val="false"/>
          <w:color w:val="000000"/>
          <w:sz w:val="28"/>
        </w:rPr>
        <w:t>
      4) магистральдық каналдардың бас шлюздерін;</w:t>
      </w:r>
      <w:r>
        <w:br/>
      </w:r>
      <w:r>
        <w:rPr>
          <w:rFonts w:ascii="Times New Roman"/>
          <w:b w:val="false"/>
          <w:i w:val="false"/>
          <w:color w:val="000000"/>
          <w:sz w:val="28"/>
        </w:rPr>
        <w:t>
      5) автоматтандыру, электрмен жабдықтау және бақылау аспаптары бар диспетчерлік пунктті;</w:t>
      </w:r>
      <w:r>
        <w:br/>
      </w:r>
      <w:r>
        <w:rPr>
          <w:rFonts w:ascii="Times New Roman"/>
          <w:b w:val="false"/>
          <w:i w:val="false"/>
          <w:color w:val="000000"/>
          <w:sz w:val="28"/>
        </w:rPr>
        <w:t>
      6) Тараптардың әрқайсысының аумағында бірлескен су торабына</w:t>
      </w:r>
      <w:r>
        <w:br/>
      </w:r>
      <w:r>
        <w:rPr>
          <w:rFonts w:ascii="Times New Roman"/>
          <w:b w:val="false"/>
          <w:i w:val="false"/>
          <w:color w:val="000000"/>
          <w:sz w:val="28"/>
        </w:rPr>
        <w:t>
ұзындығы 200 метр кірме жолдарды қамтиды.</w:t>
      </w:r>
      <w:r>
        <w:br/>
      </w:r>
      <w:r>
        <w:rPr>
          <w:rFonts w:ascii="Times New Roman"/>
          <w:b w:val="false"/>
          <w:i w:val="false"/>
          <w:color w:val="000000"/>
          <w:sz w:val="28"/>
        </w:rPr>
        <w:t>
      2. Бірлескен ортақ су торабының осі арқылы өтетін түйісу сызығы оның бөлу шекарасы болып табылады. Бірлескен ортақ су торабы осінің екі жағы Тараптардың әрқайсысының басқару учаскелері болып табылады.</w:t>
      </w:r>
      <w:r>
        <w:br/>
      </w:r>
      <w:r>
        <w:rPr>
          <w:rFonts w:ascii="Times New Roman"/>
          <w:b w:val="false"/>
          <w:i w:val="false"/>
          <w:color w:val="000000"/>
          <w:sz w:val="28"/>
        </w:rPr>
        <w:t>
      3. Қорғас өзенінің төменгі ағысының экологиялық жай-күйін</w:t>
      </w:r>
      <w:r>
        <w:br/>
      </w:r>
      <w:r>
        <w:rPr>
          <w:rFonts w:ascii="Times New Roman"/>
          <w:b w:val="false"/>
          <w:i w:val="false"/>
          <w:color w:val="000000"/>
          <w:sz w:val="28"/>
        </w:rPr>
        <w:t>
кепілдікпен қамтамасыз ету үшін ең төменгі экологиялық су жіберу</w:t>
      </w:r>
      <w:r>
        <w:br/>
      </w:r>
      <w:r>
        <w:rPr>
          <w:rFonts w:ascii="Times New Roman"/>
          <w:b w:val="false"/>
          <w:i w:val="false"/>
          <w:color w:val="000000"/>
          <w:sz w:val="28"/>
        </w:rPr>
        <w:t>
секундына 1,7 текше метрден кем болмауға тиіс.</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Келісімнің ережелерін іске асыру мақсатында Тараптар</w:t>
      </w:r>
      <w:r>
        <w:br/>
      </w:r>
      <w:r>
        <w:rPr>
          <w:rFonts w:ascii="Times New Roman"/>
          <w:b w:val="false"/>
          <w:i w:val="false"/>
          <w:color w:val="000000"/>
          <w:sz w:val="28"/>
        </w:rPr>
        <w:t>
мемлекеттерінің уәкілетті органдары (бұдан әрі — уәкілетті органдар)</w:t>
      </w:r>
      <w:r>
        <w:br/>
      </w:r>
      <w:r>
        <w:rPr>
          <w:rFonts w:ascii="Times New Roman"/>
          <w:b w:val="false"/>
          <w:i w:val="false"/>
          <w:color w:val="000000"/>
          <w:sz w:val="28"/>
        </w:rPr>
        <w:t>
мыналар болып табылады:</w:t>
      </w:r>
      <w:r>
        <w:br/>
      </w:r>
      <w:r>
        <w:rPr>
          <w:rFonts w:ascii="Times New Roman"/>
          <w:b w:val="false"/>
          <w:i w:val="false"/>
          <w:color w:val="000000"/>
          <w:sz w:val="28"/>
        </w:rPr>
        <w:t>
      Қазақстан Тарапынан - Қазақстан Республикасы Қоршаған ортаны қорғау министрлігінің Су ресурстары комитеті;</w:t>
      </w:r>
      <w:r>
        <w:br/>
      </w:r>
      <w:r>
        <w:rPr>
          <w:rFonts w:ascii="Times New Roman"/>
          <w:b w:val="false"/>
          <w:i w:val="false"/>
          <w:color w:val="000000"/>
          <w:sz w:val="28"/>
        </w:rPr>
        <w:t>
      Қытай Тарапынан - Қытай Халық Республикасының Шыңжан өндірістік-құрылыс корпусы,</w:t>
      </w:r>
      <w:r>
        <w:br/>
      </w:r>
      <w:r>
        <w:rPr>
          <w:rFonts w:ascii="Times New Roman"/>
          <w:b w:val="false"/>
          <w:i w:val="false"/>
          <w:color w:val="000000"/>
          <w:sz w:val="28"/>
        </w:rPr>
        <w:t>
      2. Тараптар мемлекеттерінің уәкілетті органдары өз бөлігінде бірлескен ортақ су торабын бірлесіп басқаруға және пайдалануға жауапты мына ұйымдарды (бұдан әрі - жауапты ұйымдар) белгілейді:</w:t>
      </w:r>
      <w:r>
        <w:br/>
      </w:r>
      <w:r>
        <w:rPr>
          <w:rFonts w:ascii="Times New Roman"/>
          <w:b w:val="false"/>
          <w:i w:val="false"/>
          <w:color w:val="000000"/>
          <w:sz w:val="28"/>
        </w:rPr>
        <w:t>
      Қазақстан Тарапынан - Қазақстан Республикасы Қоршаған ортаны қорғау министрлігі Су ресурстары комитетінің «Қазсушар» шаруашылық жүргізу құқығындағы республикалық мемлекеттік кәсіпорны;</w:t>
      </w:r>
      <w:r>
        <w:br/>
      </w:r>
      <w:r>
        <w:rPr>
          <w:rFonts w:ascii="Times New Roman"/>
          <w:b w:val="false"/>
          <w:i w:val="false"/>
          <w:color w:val="000000"/>
          <w:sz w:val="28"/>
        </w:rPr>
        <w:t>
      Қытай Тарапынан - Қытай Халық Республикасы Шыңжан өндірістік-құрылыс корпусының 4-ші ауыл шаруашылығы дивизиясының ирригациялық басқармасы.</w:t>
      </w:r>
      <w:r>
        <w:br/>
      </w:r>
      <w:r>
        <w:rPr>
          <w:rFonts w:ascii="Times New Roman"/>
          <w:b w:val="false"/>
          <w:i w:val="false"/>
          <w:color w:val="000000"/>
          <w:sz w:val="28"/>
        </w:rPr>
        <w:t>
      3. Тараптар мемлекеттерінің уәкілетті органдары бірлескен ортақ су торабын пайдалану және басқару бойынша жауапты ұйымдардың қызметін жалпы үйлестіруді жүзеге асырады.</w:t>
      </w:r>
      <w:r>
        <w:br/>
      </w:r>
      <w:r>
        <w:rPr>
          <w:rFonts w:ascii="Times New Roman"/>
          <w:b w:val="false"/>
          <w:i w:val="false"/>
          <w:color w:val="000000"/>
          <w:sz w:val="28"/>
        </w:rPr>
        <w:t>
      Жауапты ұйымдар бірлескен ортақ су торабын пайдалануды және техникалық жай-күйін бақылауды қамтамасыз етеді.</w:t>
      </w:r>
      <w:r>
        <w:br/>
      </w:r>
      <w:r>
        <w:rPr>
          <w:rFonts w:ascii="Times New Roman"/>
          <w:b w:val="false"/>
          <w:i w:val="false"/>
          <w:color w:val="000000"/>
          <w:sz w:val="28"/>
        </w:rPr>
        <w:t>
      4. Уәкілетті органдар мен жауапты ұйымдардың атаулары мен функциялары өзгерген жағдайда Тараптар бұл туралы бір-бірін дипломатиялық арналар арқылы уақтылы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Бірлескен ортақ су торабын пайдалану және басқару:</w:t>
      </w:r>
      <w:r>
        <w:br/>
      </w:r>
      <w:r>
        <w:rPr>
          <w:rFonts w:ascii="Times New Roman"/>
          <w:b w:val="false"/>
          <w:i w:val="false"/>
          <w:color w:val="000000"/>
          <w:sz w:val="28"/>
        </w:rPr>
        <w:t>
      бірлескен ортақ су торабының пайдалану сенімділігі мен қауіпсіздігін қамтамасыз етеді;</w:t>
      </w:r>
      <w:r>
        <w:br/>
      </w:r>
      <w:r>
        <w:rPr>
          <w:rFonts w:ascii="Times New Roman"/>
          <w:b w:val="false"/>
          <w:i w:val="false"/>
          <w:color w:val="000000"/>
          <w:sz w:val="28"/>
        </w:rPr>
        <w:t>
      су көлемін және экологиялық су жіберуді реттеудің белгіленген қағидаттарын сақтауды;</w:t>
      </w:r>
      <w:r>
        <w:br/>
      </w:r>
      <w:r>
        <w:rPr>
          <w:rFonts w:ascii="Times New Roman"/>
          <w:b w:val="false"/>
          <w:i w:val="false"/>
          <w:color w:val="000000"/>
          <w:sz w:val="28"/>
        </w:rPr>
        <w:t>
      тасқын судың өтуін қамтамасыз етуді қамтиды.</w:t>
      </w:r>
      <w:r>
        <w:br/>
      </w:r>
      <w:r>
        <w:rPr>
          <w:rFonts w:ascii="Times New Roman"/>
          <w:b w:val="false"/>
          <w:i w:val="false"/>
          <w:color w:val="000000"/>
          <w:sz w:val="28"/>
        </w:rPr>
        <w:t>
      2. Бірлескен ортақ су торабын басқару және пайдалану тәртібі Қорғас өзеніндегі «Достық» бірлескен ортақ су торабын пайдалану қағидаларында регламенттеледі, ол Тараптар мемлекеттерінің уәкілетті органдары келісу арқылы бекітеді.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Бірлескен ортақ су торабын қауіпсіз пайдалануды қамтамасыз ету мақсатында бірлескен ортақ су торабын пайдалану жөніндегі қазақстан-қытай бірлескен қызметі (бұдан әрі - бірлескен пайдалану қызметі) құрылады.</w:t>
      </w:r>
      <w:r>
        <w:br/>
      </w:r>
      <w:r>
        <w:rPr>
          <w:rFonts w:ascii="Times New Roman"/>
          <w:b w:val="false"/>
          <w:i w:val="false"/>
          <w:color w:val="000000"/>
          <w:sz w:val="28"/>
        </w:rPr>
        <w:t>
      2. Бірлескен пайдалану қызметі тұрақты негізде жұмыс істейді және тепе-теңдік қағидаты бойынша жауапты ұйымдардың қызметкерлерінен тұрады.</w:t>
      </w:r>
      <w:r>
        <w:br/>
      </w:r>
      <w:r>
        <w:rPr>
          <w:rFonts w:ascii="Times New Roman"/>
          <w:b w:val="false"/>
          <w:i w:val="false"/>
          <w:color w:val="000000"/>
          <w:sz w:val="28"/>
        </w:rPr>
        <w:t>
      3. Тараптардың жауапты ұйымдары өз отырыстарын Тараптардың әрқайсысы мемлекетінің аумағында кезектесіп өткізеді. Кездесулердің мерзімділігін жауапты ұйымдар айқындайды. Тараптардың біреуінің бастамасы бойынша жауапты ұйымдардың кезектен тыс отырыстары өткізілуі мүмкін. Жауапты ұйымдардың отырыстарында қабылданатын шешімдер хаттамалармен ресімделеді.</w:t>
      </w:r>
      <w:r>
        <w:br/>
      </w:r>
      <w:r>
        <w:rPr>
          <w:rFonts w:ascii="Times New Roman"/>
          <w:b w:val="false"/>
          <w:i w:val="false"/>
          <w:color w:val="000000"/>
          <w:sz w:val="28"/>
        </w:rPr>
        <w:t>
      4. Пайдалану қызметі бірлескен ортақ су торабын пайдаланудың сенімділігі мен қауіпсіздігін, су торабы тұстамасында Қорғас өзенінің арнасында сол уақыттағы жалпы су пайдаланымынан кез келген Тараптың тең үлесте су алу шарттарын, сондай-ақ экологиялық су жіберудің белгіленген көлемінің сақталуын және тасқын судың өтуін қамтамасыз етеді.</w:t>
      </w:r>
    </w:p>
    <w:p>
      <w:pPr>
        <w:spacing w:after="0"/>
        <w:ind w:left="0"/>
        <w:jc w:val="both"/>
      </w:pPr>
      <w:r>
        <w:rPr>
          <w:rFonts w:ascii="Times New Roman"/>
          <w:b w:val="false"/>
          <w:i w:val="false"/>
          <w:color w:val="000000"/>
          <w:sz w:val="28"/>
        </w:rPr>
        <w:t>5-бап</w:t>
      </w:r>
    </w:p>
    <w:p>
      <w:pPr>
        <w:spacing w:after="0"/>
        <w:ind w:left="0"/>
        <w:jc w:val="both"/>
      </w:pPr>
      <w:r>
        <w:rPr>
          <w:rFonts w:ascii="Times New Roman"/>
          <w:b w:val="false"/>
          <w:i w:val="false"/>
          <w:color w:val="000000"/>
          <w:sz w:val="28"/>
        </w:rPr>
        <w:t>      1. Тараптар инженерлік жабдықтар мен конструкцияларды тиісті жай-күтіп күтіп ұстауды қамтамасыз етуге, сондай-ақ бірлескен ортақ су торабының өз бөлігін қауіпсіз және қалыпты пайдалануға кедергі келтіретін кез келген іс-әрекеттерді болдырмауға міндеттенеді.</w:t>
      </w:r>
      <w:r>
        <w:br/>
      </w:r>
      <w:r>
        <w:rPr>
          <w:rFonts w:ascii="Times New Roman"/>
          <w:b w:val="false"/>
          <w:i w:val="false"/>
          <w:color w:val="000000"/>
          <w:sz w:val="28"/>
        </w:rPr>
        <w:t>
      2. Тараптар екінші Тарапты хабардар еткеннен кейін бірлескен ортақ су торабының өз бөлігінде жоспарланған және жоспарланбаған жөндеу жұмыстарын жүргізеді.</w:t>
      </w:r>
      <w:r>
        <w:br/>
      </w:r>
      <w:r>
        <w:rPr>
          <w:rFonts w:ascii="Times New Roman"/>
          <w:b w:val="false"/>
          <w:i w:val="false"/>
          <w:color w:val="000000"/>
          <w:sz w:val="28"/>
        </w:rPr>
        <w:t>
      3. Тараптардың бірде біреуі екінші Тараптың келісуінсіз реконструкциялау, кеңейту, жөндеу және нығайту бойынша жұмыстар жүргізу арқылы бірлескен ортақ су торабының параметрлерін, стандарттарын және пайдалану режимін өзгертуді жүзеге асыруға құқылы емес.</w:t>
      </w:r>
      <w:r>
        <w:br/>
      </w:r>
      <w:r>
        <w:rPr>
          <w:rFonts w:ascii="Times New Roman"/>
          <w:b w:val="false"/>
          <w:i w:val="false"/>
          <w:color w:val="000000"/>
          <w:sz w:val="28"/>
        </w:rPr>
        <w:t>
      4. Тараптар кемінде күнтізбелік 10 күн бұрын өзеннің іргелес аумақтарын су басуды және олардың су астында қалуын, сондай-ақ жағалау жиегінің сумен шайылуын болдырмау үшін инженерлік жұмыстарды жүргізу туралы екінші Тарапты хабардар етеді. Бұл жұмыстар жағалау жиегінің тұрақтылығына әсер етпеуге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Әрбір Тарап персоналды ұстауды, ағымдағы және күрделі жөндеуді, қалпына келтіруді немесе реконструкциялауды қоса алғанда, бірлескен ортақ су торабын басқаруға және пайдалануға қаржылай қаражатты дербес бөледі.</w:t>
      </w:r>
      <w:r>
        <w:br/>
      </w:r>
      <w:r>
        <w:rPr>
          <w:rFonts w:ascii="Times New Roman"/>
          <w:b w:val="false"/>
          <w:i w:val="false"/>
          <w:color w:val="000000"/>
          <w:sz w:val="28"/>
        </w:rPr>
        <w:t>
      Тараптар тиісті шығыстарды Тараптар мемлекеттерінің ұлттық заңнамаларында көзделген қаражат шегінде көтереді.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Тараптар мемлекеттерінің уәкілетті органдары, жауапты ұйымдары, бірлескен пайдалану қызметтері және қадағалау органдары өкілдерінің мемлекеттік шекараны кесіп өтуінің және бірлескен ортақ су торабы шегінде бірлескен жұмыстар жүргізуінің оңайлатылған тәртібі Тараптар мемлекеттерінің шекара өкілдерінің келісуі бойынша жүзеге асырылады.</w:t>
      </w:r>
      <w:r>
        <w:br/>
      </w:r>
      <w:r>
        <w:rPr>
          <w:rFonts w:ascii="Times New Roman"/>
          <w:b w:val="false"/>
          <w:i w:val="false"/>
          <w:color w:val="000000"/>
          <w:sz w:val="28"/>
        </w:rPr>
        <w:t>
      2. Бірлескен ортақ су торабын басқару және пайдалану Қазақстан Республикасы мен Қытай Халық Республикасы арасындағы қолданыстағы халықаралық шарттардың ережелеріне және Тараптар мемлекеттерінің Мемлекеттік шекара туралы ұлттық заңнамаларына сәйкес келуге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кез келген даулар мен келіспеушіліктерді Тараптар консультациялар мен келіссөздер арқылы шешеді.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белгіленбеген мерзімге жасалады және Тараптардың бірі оның қолданысын өзінің тоқтату ниеті туралы басқа Тараптың жазбаша хабарламасын дипломатиялық арналар арқылы алған күннен бастап 6 (алты) өткенге дейін күшінде қалады.</w:t>
      </w:r>
      <w:r>
        <w:br/>
      </w:r>
      <w:r>
        <w:rPr>
          <w:rFonts w:ascii="Times New Roman"/>
          <w:b w:val="false"/>
          <w:i w:val="false"/>
          <w:color w:val="000000"/>
          <w:sz w:val="28"/>
        </w:rPr>
        <w:t xml:space="preserve">
      2013 жылғы </w:t>
      </w:r>
      <w:r>
        <w:rPr>
          <w:rFonts w:ascii="Times New Roman"/>
          <w:b w:val="false"/>
          <w:i/>
          <w:color w:val="000000"/>
          <w:sz w:val="28"/>
        </w:rPr>
        <w:t xml:space="preserve">7 қыркүйекте, Астана </w:t>
      </w:r>
      <w:r>
        <w:rPr>
          <w:rFonts w:ascii="Times New Roman"/>
          <w:b w:val="false"/>
          <w:i w:val="false"/>
          <w:color w:val="000000"/>
          <w:sz w:val="28"/>
        </w:rPr>
        <w:t>қаласында әрқайсысы қазақ, қытай, орыс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