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c12c" w14:textId="016c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қызметіне ақы төлеу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437 қаулысы. Күші жойылды - Қазақстан Республикасы Үкіметінің 2023 жылғы 13 шiлдедегi № 560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Қаулының тақырыбы жаңа редакцияда - ҚР Үкіметінің 03.04.2015 </w:t>
      </w:r>
      <w:r>
        <w:rPr>
          <w:rFonts w:ascii="Times New Roman"/>
          <w:b w:val="false"/>
          <w:i w:val="false"/>
          <w:color w:val="000000"/>
          <w:sz w:val="28"/>
        </w:rPr>
        <w:t xml:space="preserve"> № 192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Республикасының Заңы 118-бабының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жеке сот орындаушысының қызметіне ақы төлеу </w:t>
      </w:r>
      <w:r>
        <w:rPr>
          <w:rFonts w:ascii="Times New Roman"/>
          <w:b w:val="false"/>
          <w:i w:val="false"/>
          <w:color w:val="000000"/>
          <w:sz w:val="28"/>
        </w:rPr>
        <w:t xml:space="preserve"> мөлшері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"Жеке сот орындаушысының қызметіне ақы төлеу тарифтерін бекіту туралы" Қазақстан Республикасы Үкіметінің 2010 жылғы 29 қыркүйектегі № 988 </w:t>
      </w:r>
      <w:r>
        <w:rPr>
          <w:rFonts w:ascii="Times New Roman"/>
          <w:b w:val="false"/>
          <w:i w:val="false"/>
          <w:color w:val="000000"/>
          <w:sz w:val="28"/>
        </w:rPr>
        <w:t xml:space="preserve"> қаулысының</w:t>
      </w:r>
      <w:r>
        <w:rPr>
          <w:rFonts w:ascii="Times New Roman"/>
          <w:b w:val="false"/>
          <w:i w:val="false"/>
          <w:color w:val="000000"/>
          <w:sz w:val="28"/>
        </w:rPr>
        <w:t xml:space="preserve"> (Қазақстан Республикасының ПҮАЖ-ы, 2010 ж., № 53, 506-құжат)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мамырдағы</w:t>
            </w:r>
            <w:r>
              <w:br/>
            </w:r>
            <w:r>
              <w:rPr>
                <w:rFonts w:ascii="Times New Roman"/>
                <w:b w:val="false"/>
                <w:i w:val="false"/>
                <w:color w:val="000000"/>
                <w:sz w:val="20"/>
              </w:rPr>
              <w:t>№ 437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Жеке сот орындаушысының қызметіне ақы төлеу мөлшерлері</w:t>
      </w:r>
    </w:p>
    <w:bookmarkEnd w:id="4"/>
    <w:p>
      <w:pPr>
        <w:spacing w:after="0"/>
        <w:ind w:left="0"/>
        <w:jc w:val="both"/>
      </w:pPr>
      <w:r>
        <w:rPr>
          <w:rFonts w:ascii="Times New Roman"/>
          <w:b w:val="false"/>
          <w:i w:val="false"/>
          <w:color w:val="ff0000"/>
          <w:sz w:val="28"/>
        </w:rPr>
        <w:t xml:space="preserve">
      Ескерту. Ақы төлеу мөлшері жаңа редакцияда - ҚР Үкіметінің 03.04.2015 </w:t>
      </w:r>
      <w:r>
        <w:rPr>
          <w:rFonts w:ascii="Times New Roman"/>
          <w:b w:val="false"/>
          <w:i w:val="false"/>
          <w:color w:val="ff0000"/>
          <w:sz w:val="28"/>
        </w:rPr>
        <w:t xml:space="preserve"> №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ҚР Үкіметінің 02.09.2015 </w:t>
      </w:r>
      <w:r>
        <w:rPr>
          <w:rFonts w:ascii="Times New Roman"/>
          <w:b w:val="false"/>
          <w:i w:val="false"/>
          <w:color w:val="ff0000"/>
          <w:sz w:val="28"/>
        </w:rPr>
        <w:t xml:space="preserve"> №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10.09.2020 </w:t>
      </w:r>
      <w:r>
        <w:rPr>
          <w:rFonts w:ascii="Times New Roman"/>
          <w:b w:val="false"/>
          <w:i w:val="false"/>
          <w:color w:val="ff0000"/>
          <w:sz w:val="28"/>
        </w:rPr>
        <w:t>№ 569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Атқарушылық іс жүргізу шеңберінде істің санатына байланысты төленетін жеке сот орындаушысының қызметіне ақы төлеу сомасы мынадай тәртіппен белгіленеді:</w:t>
      </w:r>
    </w:p>
    <w:bookmarkStart w:name="z7" w:id="5"/>
    <w:p>
      <w:pPr>
        <w:spacing w:after="0"/>
        <w:ind w:left="0"/>
        <w:jc w:val="both"/>
      </w:pPr>
      <w:r>
        <w:rPr>
          <w:rFonts w:ascii="Times New Roman"/>
          <w:b w:val="false"/>
          <w:i w:val="false"/>
          <w:color w:val="000000"/>
          <w:sz w:val="28"/>
        </w:rPr>
        <w:t xml:space="preserve">
      1) мүліктік (ақшалай) сипаттағы атқарушылық құжаттар үшін мынадай сомалар бойынша: </w:t>
      </w:r>
    </w:p>
    <w:bookmarkEnd w:id="5"/>
    <w:p>
      <w:pPr>
        <w:spacing w:after="0"/>
        <w:ind w:left="0"/>
        <w:jc w:val="both"/>
      </w:pPr>
      <w:r>
        <w:rPr>
          <w:rFonts w:ascii="Times New Roman"/>
          <w:b w:val="false"/>
          <w:i w:val="false"/>
          <w:color w:val="000000"/>
          <w:sz w:val="28"/>
        </w:rPr>
        <w:t>
      60 АЕК-ке дейін болса - өндіріп алу сомасының 25 пайызы мөлшерінде;</w:t>
      </w:r>
    </w:p>
    <w:p>
      <w:pPr>
        <w:spacing w:after="0"/>
        <w:ind w:left="0"/>
        <w:jc w:val="both"/>
      </w:pPr>
      <w:r>
        <w:rPr>
          <w:rFonts w:ascii="Times New Roman"/>
          <w:b w:val="false"/>
          <w:i w:val="false"/>
          <w:color w:val="000000"/>
          <w:sz w:val="28"/>
        </w:rPr>
        <w:t>
      60 АЕК-тен 300 АЕК-ке дейін болса - өндіріп алу сомасының 20 пайызы мөлшерінде;</w:t>
      </w:r>
    </w:p>
    <w:p>
      <w:pPr>
        <w:spacing w:after="0"/>
        <w:ind w:left="0"/>
        <w:jc w:val="both"/>
      </w:pPr>
      <w:r>
        <w:rPr>
          <w:rFonts w:ascii="Times New Roman"/>
          <w:b w:val="false"/>
          <w:i w:val="false"/>
          <w:color w:val="000000"/>
          <w:sz w:val="28"/>
        </w:rPr>
        <w:t>
      300 АЕК-тен 1000 АЕК-ке дейін болса - өндіріп алу сомасының 15 пайызы мөлшерінде;</w:t>
      </w:r>
    </w:p>
    <w:p>
      <w:pPr>
        <w:spacing w:after="0"/>
        <w:ind w:left="0"/>
        <w:jc w:val="both"/>
      </w:pPr>
      <w:r>
        <w:rPr>
          <w:rFonts w:ascii="Times New Roman"/>
          <w:b w:val="false"/>
          <w:i w:val="false"/>
          <w:color w:val="000000"/>
          <w:sz w:val="28"/>
        </w:rPr>
        <w:t>
      1 000 АЕК-тен 5 000 АЕК-ке дейін болса - өндіріп алу сомасының 10 пайызы мөлшерінде;</w:t>
      </w:r>
    </w:p>
    <w:p>
      <w:pPr>
        <w:spacing w:after="0"/>
        <w:ind w:left="0"/>
        <w:jc w:val="both"/>
      </w:pPr>
      <w:r>
        <w:rPr>
          <w:rFonts w:ascii="Times New Roman"/>
          <w:b w:val="false"/>
          <w:i w:val="false"/>
          <w:color w:val="000000"/>
          <w:sz w:val="28"/>
        </w:rPr>
        <w:t>
      5 000 АЕК-тен 10 000 АЕК-ке дейін болса - өндіріп алу сомасының 8 пайызы мөлшерінде;</w:t>
      </w:r>
    </w:p>
    <w:p>
      <w:pPr>
        <w:spacing w:after="0"/>
        <w:ind w:left="0"/>
        <w:jc w:val="both"/>
      </w:pPr>
      <w:r>
        <w:rPr>
          <w:rFonts w:ascii="Times New Roman"/>
          <w:b w:val="false"/>
          <w:i w:val="false"/>
          <w:color w:val="000000"/>
          <w:sz w:val="28"/>
        </w:rPr>
        <w:t xml:space="preserve">
      10 000 АЕК-тен 20 000 АЕК-ке дейін болса - өндіріп алу сомасының 5 пайызы мөлшерінде; </w:t>
      </w:r>
    </w:p>
    <w:p>
      <w:pPr>
        <w:spacing w:after="0"/>
        <w:ind w:left="0"/>
        <w:jc w:val="both"/>
      </w:pPr>
      <w:r>
        <w:rPr>
          <w:rFonts w:ascii="Times New Roman"/>
          <w:b w:val="false"/>
          <w:i w:val="false"/>
          <w:color w:val="000000"/>
          <w:sz w:val="28"/>
        </w:rPr>
        <w:t>
      20 000 АЕК-тен жоғары болса - өндіріп алу сомасының 3 пайызы мөлшерінде;</w:t>
      </w:r>
    </w:p>
    <w:bookmarkStart w:name="z8" w:id="6"/>
    <w:p>
      <w:pPr>
        <w:spacing w:after="0"/>
        <w:ind w:left="0"/>
        <w:jc w:val="both"/>
      </w:pPr>
      <w:r>
        <w:rPr>
          <w:rFonts w:ascii="Times New Roman"/>
          <w:b w:val="false"/>
          <w:i w:val="false"/>
          <w:color w:val="000000"/>
          <w:sz w:val="28"/>
        </w:rPr>
        <w:t>
      2) мүліктік емес (ақшалай емес) сипаттағы атқарушылық құжаттар үшін:</w:t>
      </w:r>
    </w:p>
    <w:bookmarkEnd w:id="6"/>
    <w:p>
      <w:pPr>
        <w:spacing w:after="0"/>
        <w:ind w:left="0"/>
        <w:jc w:val="both"/>
      </w:pPr>
      <w:r>
        <w:rPr>
          <w:rFonts w:ascii="Times New Roman"/>
          <w:b w:val="false"/>
          <w:i w:val="false"/>
          <w:color w:val="000000"/>
          <w:sz w:val="28"/>
        </w:rPr>
        <w:t>
      шығару және (немесе) үйге орналастыру, борышкерді белгілі бір әрекеттер жасауға және (немесе) оларды жасаудан тартынуға міндеттеу туралы атқарушылық құжаттар бойынша - жеке тұлғалардан 50 АЕК, заңды тұлғалардан 100 АЕК;</w:t>
      </w:r>
    </w:p>
    <w:p>
      <w:pPr>
        <w:spacing w:after="0"/>
        <w:ind w:left="0"/>
        <w:jc w:val="both"/>
      </w:pPr>
      <w:r>
        <w:rPr>
          <w:rFonts w:ascii="Times New Roman"/>
          <w:b w:val="false"/>
          <w:i w:val="false"/>
          <w:color w:val="000000"/>
          <w:sz w:val="28"/>
        </w:rPr>
        <w:t>
      талап қоюды қамтамасыз ету, мүлікті тыйым салудан босату және өзге атқарушылық құжаттар бойынша – жеке тұлғалардан 10 АЕК, заңды тұлғалардан 20 АЕК;</w:t>
      </w:r>
    </w:p>
    <w:p>
      <w:pPr>
        <w:spacing w:after="0"/>
        <w:ind w:left="0"/>
        <w:jc w:val="both"/>
      </w:pPr>
      <w:r>
        <w:rPr>
          <w:rFonts w:ascii="Times New Roman"/>
          <w:b w:val="false"/>
          <w:i w:val="false"/>
          <w:color w:val="000000"/>
          <w:sz w:val="28"/>
        </w:rPr>
        <w:t>
      баламен қарым-қатынас жасау тәртібі туралы – жеке тұлғалардан ай сайын 20 АЕК мөлшерінде;</w:t>
      </w:r>
    </w:p>
    <w:bookmarkStart w:name="z9" w:id="7"/>
    <w:p>
      <w:pPr>
        <w:spacing w:after="0"/>
        <w:ind w:left="0"/>
        <w:jc w:val="both"/>
      </w:pPr>
      <w:r>
        <w:rPr>
          <w:rFonts w:ascii="Times New Roman"/>
          <w:b w:val="false"/>
          <w:i w:val="false"/>
          <w:color w:val="000000"/>
          <w:sz w:val="28"/>
        </w:rPr>
        <w:t>
      3) мерзімді төлемдерді өндіріп алу туралы атқарушылық құжаттар үшін:</w:t>
      </w:r>
    </w:p>
    <w:bookmarkEnd w:id="7"/>
    <w:p>
      <w:pPr>
        <w:spacing w:after="0"/>
        <w:ind w:left="0"/>
        <w:jc w:val="both"/>
      </w:pPr>
      <w:r>
        <w:rPr>
          <w:rFonts w:ascii="Times New Roman"/>
          <w:b w:val="false"/>
          <w:i w:val="false"/>
          <w:color w:val="000000"/>
          <w:sz w:val="28"/>
        </w:rPr>
        <w:t>
      алименттерді өндіріп алу және жарақаттанудан немесе денсаулықты өзге де зақымдаудан келтірілген зиянды өтеу туралы, өндіріп алу сомасының 1 АЕК мөлшерінде тоқсан сайын.</w:t>
      </w:r>
    </w:p>
    <w:p>
      <w:pPr>
        <w:spacing w:after="0"/>
        <w:ind w:left="0"/>
        <w:jc w:val="both"/>
      </w:pPr>
      <w:r>
        <w:rPr>
          <w:rFonts w:ascii="Times New Roman"/>
          <w:b w:val="false"/>
          <w:i w:val="false"/>
          <w:color w:val="000000"/>
          <w:sz w:val="28"/>
        </w:rPr>
        <w:t>
      Пайда болған берешекті өндіріп алу кезінде жеке сот орындаушының қызметіне ақы төлеу осы жеке сот орындаушысының қызметіне ақы төлеу мөлшерлерінің 1) тармақшасына сәйкес жүзеге асырылады.</w:t>
      </w:r>
    </w:p>
    <w:p>
      <w:pPr>
        <w:spacing w:after="0"/>
        <w:ind w:left="0"/>
        <w:jc w:val="both"/>
      </w:pPr>
      <w:r>
        <w:rPr>
          <w:rFonts w:ascii="Times New Roman"/>
          <w:b w:val="false"/>
          <w:i w:val="false"/>
          <w:color w:val="000000"/>
          <w:sz w:val="28"/>
        </w:rPr>
        <w:t>
      Ескертпе:</w:t>
      </w:r>
    </w:p>
    <w:bookmarkStart w:name="z10" w:id="8"/>
    <w:p>
      <w:pPr>
        <w:spacing w:after="0"/>
        <w:ind w:left="0"/>
        <w:jc w:val="both"/>
      </w:pPr>
      <w:r>
        <w:rPr>
          <w:rFonts w:ascii="Times New Roman"/>
          <w:b w:val="false"/>
          <w:i w:val="false"/>
          <w:color w:val="000000"/>
          <w:sz w:val="28"/>
        </w:rPr>
        <w:t>
      өндіріп алу сомасы - атқарушылық құжатта көрсетілген ақшалай талаптың не өндіріп алушы мәжбүрлеп орындатуға ұсынған ақшалай талаптың бір бөлігінің мөлшері.</w:t>
      </w:r>
    </w:p>
    <w:bookmarkEnd w:id="8"/>
    <w:bookmarkStart w:name="z11" w:id="9"/>
    <w:p>
      <w:pPr>
        <w:spacing w:after="0"/>
        <w:ind w:left="0"/>
        <w:jc w:val="both"/>
      </w:pPr>
      <w:r>
        <w:rPr>
          <w:rFonts w:ascii="Times New Roman"/>
          <w:b w:val="false"/>
          <w:i w:val="false"/>
          <w:color w:val="000000"/>
          <w:sz w:val="28"/>
        </w:rPr>
        <w:t>
      Егер мүліктік сипаттағы атқарушылық құжат ішінара орындалса, онда жеке сот орындаушысына оның қызмет ақысының өндіріп алынған сомаға немесе мүлік құнына пропорционалды бір бөлігі ғана төленеді.</w:t>
      </w:r>
    </w:p>
    <w:bookmarkEnd w:id="9"/>
    <w:bookmarkStart w:name="z13" w:id="10"/>
    <w:p>
      <w:pPr>
        <w:spacing w:after="0"/>
        <w:ind w:left="0"/>
        <w:jc w:val="both"/>
      </w:pPr>
      <w:r>
        <w:rPr>
          <w:rFonts w:ascii="Times New Roman"/>
          <w:b w:val="false"/>
          <w:i w:val="false"/>
          <w:color w:val="000000"/>
          <w:sz w:val="28"/>
        </w:rPr>
        <w:t>
      Баламен қарым-қатынас жасау тәртібі туралы атқарушылық құжаттар бойынша жеке сот орындаушысының қызметіне ақы төлеу өндіріп алушы мен борышкерге тең үлестермен жүктеледі.</w:t>
      </w:r>
    </w:p>
    <w:bookmarkEnd w:id="10"/>
    <w:bookmarkStart w:name="z14" w:id="11"/>
    <w:p>
      <w:pPr>
        <w:spacing w:after="0"/>
        <w:ind w:left="0"/>
        <w:jc w:val="both"/>
      </w:pPr>
      <w:r>
        <w:rPr>
          <w:rFonts w:ascii="Times New Roman"/>
          <w:b w:val="false"/>
          <w:i w:val="false"/>
          <w:color w:val="000000"/>
          <w:sz w:val="28"/>
        </w:rPr>
        <w:t>
      Жеке сот орындаушысының қызметіне ақы төлеу қамтамасыз ету шараларын қолдану туралы өтініш жасаған тараптан өндіріп алынады. Талап қоюды қамтамасыз етудің күшін жою туралы атқарушылық құжат бойынша жеке сот орындаушысының қызметіне ақы төлеу қамтамасыз ету шараларын қолдану туралы өтінішті мәлімдеген және талап қоюдан бас тартылған тұлғадан өндіріп алынады. Талап қанағаттандырылған жағдайда жеке сот орындаушысының талап қоюды қамтамасыз етудің күшін жою туралы атқарушылық құжат бойынша қызметіне ақы төлеу өзіне қатысты қамтамасыз ету шаралары қабылданған тұлғадан өндіріп алынады.</w:t>
      </w:r>
    </w:p>
    <w:bookmarkEnd w:id="11"/>
    <w:bookmarkStart w:name="z12" w:id="12"/>
    <w:p>
      <w:pPr>
        <w:spacing w:after="0"/>
        <w:ind w:left="0"/>
        <w:jc w:val="both"/>
      </w:pPr>
      <w:r>
        <w:rPr>
          <w:rFonts w:ascii="Times New Roman"/>
          <w:b w:val="false"/>
          <w:i w:val="false"/>
          <w:color w:val="000000"/>
          <w:sz w:val="28"/>
        </w:rPr>
        <w:t>
      АЕК - "Республикалық бюджет туралы" Қазақстан Республикасының Заңымен жыл сайын белгіленетін айлық есептік көрсеткіш.</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