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178b" w14:textId="0141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қара металдардың қалдықтары мен сынықтарын әкетуге уақытша тыйым салу туралы</w:t>
      </w:r>
    </w:p>
    <w:p>
      <w:pPr>
        <w:spacing w:after="0"/>
        <w:ind w:left="0"/>
        <w:jc w:val="both"/>
      </w:pPr>
      <w:r>
        <w:rPr>
          <w:rFonts w:ascii="Times New Roman"/>
          <w:b w:val="false"/>
          <w:i w:val="false"/>
          <w:color w:val="000000"/>
          <w:sz w:val="28"/>
        </w:rPr>
        <w:t>Қазақстан Республикасы Үкіметінің 2014 жылғы 17 сәуірдегі № 373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21 сәуірден бастап қолданысқа енгізіледі.</w:t>
      </w:r>
    </w:p>
    <w:bookmarkStart w:name="z1" w:id="0"/>
    <w:p>
      <w:pPr>
        <w:spacing w:after="0"/>
        <w:ind w:left="0"/>
        <w:jc w:val="both"/>
      </w:pPr>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9-бабына</w:t>
      </w:r>
      <w:r>
        <w:rPr>
          <w:rFonts w:ascii="Times New Roman"/>
          <w:b w:val="false"/>
          <w:i w:val="false"/>
          <w:color w:val="000000"/>
          <w:sz w:val="28"/>
        </w:rPr>
        <w:t xml:space="preserve"> және 2009 жылғы 9 маусымдағы 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қара металдардың қалдықтары мен сынықтарының ішкі нарығындағы шектен тыс жетіспеушілікті болдырмау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жылғы 21 сәуір – 30 маусым кезеңінде легирленген болаттың қалдықтары мен сынықтарын, оның ішінде тотығуға төзімді болатын (ҚО СЭҚ ТН кодтары 7204 21 100 0, 7204 21 900 0) және басқасын (ҚО СЭҚ ТН коды 7204 29 000) қоспағанда, қара металдардың қалдықтары мен сынықтарын (КО СЭҚ ТН коды 7204) әкетуге тыйым салынсын.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заңнамада белгіленген тәртіппен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темір жолы» ұлттық компаниясы» акционерлік қоғамы (келісім бойынша) заңнамада белгіленген тәртіппен осы қаулының 1-тармағын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 және бюджеттік жоспарлау министрлігі белгіленген тәртіппен:</w:t>
      </w:r>
      <w:r>
        <w:br/>
      </w:r>
      <w:r>
        <w:rPr>
          <w:rFonts w:ascii="Times New Roman"/>
          <w:b w:val="false"/>
          <w:i w:val="false"/>
          <w:color w:val="000000"/>
          <w:sz w:val="28"/>
        </w:rPr>
        <w:t>
      1)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енгізілгені туралы Еуразиялық экономикалық комиссиясын хабардар етсін.</w:t>
      </w:r>
      <w:r>
        <w:br/>
      </w:r>
      <w:r>
        <w:rPr>
          <w:rFonts w:ascii="Times New Roman"/>
          <w:b w:val="false"/>
          <w:i w:val="false"/>
          <w:color w:val="000000"/>
          <w:sz w:val="28"/>
        </w:rPr>
        <w:t>
      2) Еуразиялық экономикалық комиссиясының қарауына Кеден одағына қатысушы басқа мемлекеттердің осы қаулының 1-тармағында көрсетілген шараларды қолдануы туралы ұсыныстарды енгізсін.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Сыртқы істер министрлігі осы қаулы қолданысқа енгізілген күннен бастап күнтізбелік он төрт күннің ішінде Қазақстан Республикасының Үкіметі қабылдайтын сыртқы сауда қызметін реттеу жөніндегі шаралар туралы Еуразиялық экономикалық қоғамдастықтың Интеграциялық комитетінің Хатшылығын хабардар етсін.</w:t>
      </w:r>
      <w:r>
        <w:br/>
      </w:r>
      <w:r>
        <w:rPr>
          <w:rFonts w:ascii="Times New Roman"/>
          <w:b w:val="false"/>
          <w:i w:val="false"/>
          <w:color w:val="000000"/>
          <w:sz w:val="28"/>
        </w:rPr>
        <w:t>
</w:t>
      </w:r>
      <w:r>
        <w:rPr>
          <w:rFonts w:ascii="Times New Roman"/>
          <w:b w:val="false"/>
          <w:i w:val="false"/>
          <w:color w:val="000000"/>
          <w:sz w:val="28"/>
        </w:rPr>
        <w:t>
      6. Осы қаулы 2014 жылғы 21 сәуірден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