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b83d" w14:textId="9bbb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сәуірдегі № 333 қаулысы. Күші жойылды - Қазақстан Республикасы Үкіметінің 2015 жылғы 30 желтоқсандағы № 1140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ережесін бекіту туралы» Қазақстан Республикасы Үкіметінің 2010 жылғы 30 наурыздағы № 243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52-26, 195-құжат)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Өндірістік қызметті ұйымдастыру және халыққа қызметтер көрсету саласын дамыту үшін меншікке кейіннен өтеусіз бере отырып, мемлекеттік меншіктің пайдаланылмайтын объектілерін және олардың алып отырған жер учаскелерін шағын кәсіпкерлік субъектілеріне мүліктік жалға (жалдауға) немесе сенімгерлік басқаруға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15-тармақтың </w:t>
      </w:r>
      <w:r>
        <w:rPr>
          <w:rFonts w:ascii="Times New Roman"/>
          <w:b w:val="false"/>
          <w:i w:val="false"/>
          <w:color w:val="000000"/>
          <w:sz w:val="28"/>
        </w:rPr>
        <w:t>6) тармақшасы</w:t>
      </w:r>
      <w:r>
        <w:rPr>
          <w:rFonts w:ascii="Times New Roman"/>
          <w:b w:val="false"/>
          <w:i w:val="false"/>
          <w:color w:val="000000"/>
          <w:sz w:val="28"/>
        </w:rPr>
        <w:t xml:space="preserve"> және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33-тармақтар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Тендер жеңімпазын айқындайтын тендер нәтижелері туралы хаттаманың негізінде тендер жеңімпазымен тендерге қатысу кезінде мәлімделген ұсыныстарға жауап беретін шарттарда мүліктік жалға беру немесе сенімгерлік басқару шарты (бұдан әрі – шарт) жасалады.»;</w:t>
      </w:r>
      <w:r>
        <w:br/>
      </w:r>
      <w:r>
        <w:rPr>
          <w:rFonts w:ascii="Times New Roman"/>
          <w:b w:val="false"/>
          <w:i w:val="false"/>
          <w:color w:val="000000"/>
          <w:sz w:val="28"/>
        </w:rPr>
        <w:t>
</w:t>
      </w:r>
      <w:r>
        <w:rPr>
          <w:rFonts w:ascii="Times New Roman"/>
          <w:b w:val="false"/>
          <w:i w:val="false"/>
          <w:color w:val="000000"/>
          <w:sz w:val="28"/>
        </w:rPr>
        <w:t>
      «33. Тендер жеңімпазымен шартты тендер жеңімпазын айқындайтын тендер нәтижелері туралы хаттамаға қол қойылған күнінен бастап күнтізбелік 5 күннен кешіктірмей бір жыл мерзімге аумақтық бөлімшенің (атқарушы органның) басшысы не оның міндетін атқаратын тұлға жасасады.».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