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c90d" w14:textId="6b1c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 мен сынықтарын әкетуге уақытша тыйым салу туралы</w:t>
      </w:r>
    </w:p>
    <w:p>
      <w:pPr>
        <w:spacing w:after="0"/>
        <w:ind w:left="0"/>
        <w:jc w:val="both"/>
      </w:pPr>
      <w:r>
        <w:rPr>
          <w:rFonts w:ascii="Times New Roman"/>
          <w:b w:val="false"/>
          <w:i w:val="false"/>
          <w:color w:val="000000"/>
          <w:sz w:val="28"/>
        </w:rPr>
        <w:t>Қазақстан Республикасы Үкіметінің 2014 жылғы 19 ақпандағы № 107 қаулысы</w:t>
      </w:r>
    </w:p>
    <w:p>
      <w:pPr>
        <w:spacing w:after="0"/>
        <w:ind w:left="0"/>
        <w:jc w:val="both"/>
      </w:pPr>
      <w:bookmarkStart w:name="z1" w:id="0"/>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қара металдардың қалдықтары мен сынықтарының ішкі нарығындағы күрделі жетіспеушілікті болдырмау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Легирленген болаттың қалдықтары мен сынықтарын, оның ішінде тотығуға төзімді болатты (ҚО СЭҚ ТН кодтары 7204 21 100 0, 7204 21 900 0) және басқасын (ҚО СЭҚ ТН коды 7204 29 000 0) қоспағанда, қара металдардың қалдықтары мен сынықтарын (КО СЭҚ ТН коды 7204) әкетуге екі ай мерзімге тыйым салынсын.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хабардар етсін;</w:t>
      </w:r>
      <w:r>
        <w:br/>
      </w:r>
      <w:r>
        <w:rPr>
          <w:rFonts w:ascii="Times New Roman"/>
          <w:b w:val="false"/>
          <w:i w:val="false"/>
          <w:color w:val="000000"/>
          <w:sz w:val="28"/>
        </w:rPr>
        <w:t>
</w:t>
      </w:r>
      <w:r>
        <w:rPr>
          <w:rFonts w:ascii="Times New Roman"/>
          <w:b w:val="false"/>
          <w:i w:val="false"/>
          <w:color w:val="000000"/>
          <w:sz w:val="28"/>
        </w:rPr>
        <w:t>
      2) Еуразиялық экономикалық комиссияның қарауына Кеден одағына қатысушы басқа мемлекеттердің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қолдануы туралы ұсыныстарды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қолданысқа енгізілген күнінен бастап күнтізбелік он төрт күннің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