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608a" w14:textId="0ef6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кәсіпкерлер палатасына міндетті мүшелік жарналарды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1555 қаулысы. Күші жойылды - Қазақстан Республикасы Үкіметінің 2023 жылғы 17 тамыздағы № 697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кәсіпкерлер палатасы туралы" 2013 жылғы 4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кәсіпкерлер палатасына міндетті мүшелік жарналарды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31 желтоқсандағы</w:t>
            </w:r>
            <w:r>
              <w:br/>
            </w:r>
            <w:r>
              <w:rPr>
                <w:rFonts w:ascii="Times New Roman"/>
                <w:b w:val="false"/>
                <w:i w:val="false"/>
                <w:color w:val="000000"/>
                <w:sz w:val="20"/>
              </w:rPr>
              <w:t>№ 1555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Ұлттық кәсіпкерлер палатасына</w:t>
      </w:r>
      <w:r>
        <w:br/>
      </w:r>
      <w:r>
        <w:rPr>
          <w:rFonts w:ascii="Times New Roman"/>
          <w:b/>
          <w:i w:val="false"/>
          <w:color w:val="000000"/>
        </w:rPr>
        <w:t>міндетті мүшелік жарналарды төлеу қағидалары</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Республикасының Ұлттық кәсіпкерлер палатасына міндетті мүшелік жарналарды төлеу қағидалары (бұдан әрі – Қағидалар) "Қазақстан Республикасының Ұлттық кәсіпкерлер палатасы туралы" (бұдан әрі – Заң)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2) тармақшасына сәйкес әзірленді және кәсіпкерлік субъектілерінің Қазақстан Республикасының Ұлттық кәсіпкерлер палатасына (бұдан әрі – Ұлттық палата) жыл сайынғы жарналарды төлеу тәртібін айқындайды.</w:t>
      </w:r>
    </w:p>
    <w:bookmarkEnd w:id="4"/>
    <w:bookmarkStart w:name="z7" w:id="5"/>
    <w:p>
      <w:pPr>
        <w:spacing w:after="0"/>
        <w:ind w:left="0"/>
        <w:jc w:val="both"/>
      </w:pPr>
      <w:r>
        <w:rPr>
          <w:rFonts w:ascii="Times New Roman"/>
          <w:b w:val="false"/>
          <w:i w:val="false"/>
          <w:color w:val="000000"/>
          <w:sz w:val="28"/>
        </w:rPr>
        <w:t>
      2. Міндетті мүшелік жарналардың мөлшерін айқындау мақсатында кәсіпкерлік субъектілері:</w:t>
      </w:r>
    </w:p>
    <w:bookmarkEnd w:id="5"/>
    <w:p>
      <w:pPr>
        <w:spacing w:after="0"/>
        <w:ind w:left="0"/>
        <w:jc w:val="both"/>
      </w:pPr>
      <w:r>
        <w:rPr>
          <w:rFonts w:ascii="Times New Roman"/>
          <w:b w:val="false"/>
          <w:i w:val="false"/>
          <w:color w:val="000000"/>
          <w:sz w:val="28"/>
        </w:rPr>
        <w:t>
      1) республикалық бюджет туралы заңда белгiленген және есепті күнтізбелік жылдың алдындағы күнтізбелік жылдың 1 қаңтарында қолданыста болатын, есепті күнтізбелік жылдың алдындағы күнтізбелік жылдағы жылдық жиынтық табысы алпыс мың еселенген айлық есептiк көрсеткiштен аспайтын кәсiпкерлiк субъектiлерi;</w:t>
      </w:r>
    </w:p>
    <w:p>
      <w:pPr>
        <w:spacing w:after="0"/>
        <w:ind w:left="0"/>
        <w:jc w:val="both"/>
      </w:pPr>
      <w:r>
        <w:rPr>
          <w:rFonts w:ascii="Times New Roman"/>
          <w:b w:val="false"/>
          <w:i w:val="false"/>
          <w:color w:val="000000"/>
          <w:sz w:val="28"/>
        </w:rPr>
        <w:t>
      2) республикалық бюджет туралы заңда белгiленген және есепті күнтізбелік жылдың алдындағы күнтізбелік жылдың 1 қаңтарында қолданыста болатын, есепті күнтізбелік жылдың алдындағы күнтізбелік жылдағы жылдық жиынтық табысы алпыс мың еселенген айлық есептiк көрсеткiштен асатын және бір жарым миллион еселенген айлық есептiк көрсеткiштен аспайтын кәсiпкерлiк субъектiлерi;</w:t>
      </w:r>
    </w:p>
    <w:p>
      <w:pPr>
        <w:spacing w:after="0"/>
        <w:ind w:left="0"/>
        <w:jc w:val="both"/>
      </w:pPr>
      <w:r>
        <w:rPr>
          <w:rFonts w:ascii="Times New Roman"/>
          <w:b w:val="false"/>
          <w:i w:val="false"/>
          <w:color w:val="000000"/>
          <w:sz w:val="28"/>
        </w:rPr>
        <w:t>
      3) республикалық бюджет туралы заңда белгiленген және есепті күнтізбелік жылдың алдындағы күнтізбелік жылдың 1 қаңтарында қолданыста болатын, есепті күнтізбелік жылдың алдындағы күнтізбелік жылдағы жылдық жиынтық табысы бір жарым миллион еселенген айлық есептiк көрсеткiштен асатын кәсiпкерлiк субъектiлерi болып бөлінеді.</w:t>
      </w:r>
    </w:p>
    <w:bookmarkStart w:name="z8" w:id="6"/>
    <w:p>
      <w:pPr>
        <w:spacing w:after="0"/>
        <w:ind w:left="0"/>
        <w:jc w:val="both"/>
      </w:pPr>
      <w:r>
        <w:rPr>
          <w:rFonts w:ascii="Times New Roman"/>
          <w:b w:val="false"/>
          <w:i w:val="false"/>
          <w:color w:val="000000"/>
          <w:sz w:val="28"/>
        </w:rPr>
        <w:t xml:space="preserve">
      3.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тармақшаларында көрсетілген кәсіпкерлік субъектілері Ұлттық палатасына міндетті мүшелік жарналарды төлейді.</w:t>
      </w:r>
    </w:p>
    <w:bookmarkEnd w:id="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кәсіпкерлік субъектілері Заңның 32-бабының </w:t>
      </w:r>
      <w:r>
        <w:rPr>
          <w:rFonts w:ascii="Times New Roman"/>
          <w:b w:val="false"/>
          <w:i w:val="false"/>
          <w:color w:val="000000"/>
          <w:sz w:val="28"/>
        </w:rPr>
        <w:t>9-тармағына</w:t>
      </w:r>
      <w:r>
        <w:rPr>
          <w:rFonts w:ascii="Times New Roman"/>
          <w:b w:val="false"/>
          <w:i w:val="false"/>
          <w:color w:val="000000"/>
          <w:sz w:val="28"/>
        </w:rPr>
        <w:t xml:space="preserve"> сәйкес бес жыл ішінде міндетті мүшелік жарналар төлеуден босатылады.</w:t>
      </w:r>
    </w:p>
    <w:bookmarkStart w:name="z9" w:id="7"/>
    <w:p>
      <w:pPr>
        <w:spacing w:after="0"/>
        <w:ind w:left="0"/>
        <w:jc w:val="both"/>
      </w:pPr>
      <w:r>
        <w:rPr>
          <w:rFonts w:ascii="Times New Roman"/>
          <w:b w:val="false"/>
          <w:i w:val="false"/>
          <w:color w:val="000000"/>
          <w:sz w:val="28"/>
        </w:rPr>
        <w:t>
      4. Салық қызметінің органдары жыл сайын Ұлттық палатаның сұрау салуы бойынша жылдық жиынтық табысы жоғарыда көрсетілген өлшемдерге сәйкес келетін дара кәсіпкердің, заңды тұлғаның атауы және кәсіпкерлік субъектілерінің сәйкестендіру нөмірі туралы мәліметтерді ұсынады.</w:t>
      </w:r>
    </w:p>
    <w:bookmarkEnd w:id="7"/>
    <w:bookmarkStart w:name="z10" w:id="8"/>
    <w:p>
      <w:pPr>
        <w:spacing w:after="0"/>
        <w:ind w:left="0"/>
        <w:jc w:val="both"/>
      </w:pPr>
      <w:r>
        <w:rPr>
          <w:rFonts w:ascii="Times New Roman"/>
          <w:b w:val="false"/>
          <w:i w:val="false"/>
          <w:color w:val="000000"/>
          <w:sz w:val="28"/>
        </w:rPr>
        <w:t>
      5. Қазақстан Республикасының салық қызметінің органдарынан алынған мәліметтердің негізінде Ұлттық палата міндетті мүшелік жарналарды төлейтін кәсіпкерлік субъектілерінің тізімдерін қалыптастырады.</w:t>
      </w:r>
    </w:p>
    <w:bookmarkEnd w:id="8"/>
    <w:bookmarkStart w:name="z11" w:id="9"/>
    <w:p>
      <w:pPr>
        <w:spacing w:after="0"/>
        <w:ind w:left="0"/>
        <w:jc w:val="both"/>
      </w:pPr>
      <w:r>
        <w:rPr>
          <w:rFonts w:ascii="Times New Roman"/>
          <w:b w:val="false"/>
          <w:i w:val="false"/>
          <w:color w:val="000000"/>
          <w:sz w:val="28"/>
        </w:rPr>
        <w:t xml:space="preserve">
      6. Қазақстан Республикасының Үкіметі бекіткен шекті </w:t>
      </w:r>
      <w:r>
        <w:rPr>
          <w:rFonts w:ascii="Times New Roman"/>
          <w:b w:val="false"/>
          <w:i w:val="false"/>
          <w:color w:val="000000"/>
          <w:sz w:val="28"/>
        </w:rPr>
        <w:t>мөлшерлер</w:t>
      </w:r>
      <w:r>
        <w:rPr>
          <w:rFonts w:ascii="Times New Roman"/>
          <w:b w:val="false"/>
          <w:i w:val="false"/>
          <w:color w:val="000000"/>
          <w:sz w:val="28"/>
        </w:rPr>
        <w:t xml:space="preserve"> шеңберінде Ұлттық палатаның съезі белгілеген міндетті мүшелік жарналардың мөлшерін Ұлттық палата жыл сайын 1 шілдеге дейінгі мерзімде бұқаралық ақпарат құралдарында, оның ішінде интернет-ресурстарда жариялайды.</w:t>
      </w:r>
    </w:p>
    <w:bookmarkEnd w:id="9"/>
    <w:bookmarkStart w:name="z12" w:id="10"/>
    <w:p>
      <w:pPr>
        <w:spacing w:after="0"/>
        <w:ind w:left="0"/>
        <w:jc w:val="both"/>
      </w:pPr>
      <w:r>
        <w:rPr>
          <w:rFonts w:ascii="Times New Roman"/>
          <w:b w:val="false"/>
          <w:i w:val="false"/>
          <w:color w:val="000000"/>
          <w:sz w:val="28"/>
        </w:rPr>
        <w:t>
      7. Ұлттық палата міндетті мүшелік жарна бойынша есептеуді жүзеге асыру үшін салық қызметінің органдары берген мәліметтердің негізінде кәсіпкерлік субъектілеріне 1 шілдеге дейінгі мерзімде қағаз және/немесе электрондық нысанда шоттар береді.</w:t>
      </w:r>
    </w:p>
    <w:bookmarkEnd w:id="10"/>
    <w:bookmarkStart w:name="z13" w:id="11"/>
    <w:p>
      <w:pPr>
        <w:spacing w:after="0"/>
        <w:ind w:left="0"/>
        <w:jc w:val="both"/>
      </w:pPr>
      <w:r>
        <w:rPr>
          <w:rFonts w:ascii="Times New Roman"/>
          <w:b w:val="false"/>
          <w:i w:val="false"/>
          <w:color w:val="000000"/>
          <w:sz w:val="28"/>
        </w:rPr>
        <w:t>
      8. Ұлттық палата өзінің ресми интернет-ресурсында міндетті мүшелік жарналарды төлеу жүзеге асырылатын шот нөмірі және өзге қажетті деректемелер туралы ақпаратты жариялайды.</w:t>
      </w:r>
    </w:p>
    <w:bookmarkEnd w:id="11"/>
    <w:bookmarkStart w:name="z14" w:id="12"/>
    <w:p>
      <w:pPr>
        <w:spacing w:after="0"/>
        <w:ind w:left="0"/>
        <w:jc w:val="both"/>
      </w:pPr>
      <w:r>
        <w:rPr>
          <w:rFonts w:ascii="Times New Roman"/>
          <w:b w:val="false"/>
          <w:i w:val="false"/>
          <w:color w:val="000000"/>
          <w:sz w:val="28"/>
        </w:rPr>
        <w:t>
      9. Кәсіпкерлік субъектілері міндетті мүшелік жарналарды жыл сайын 31 желтоқсанға дейінгі мерзімде төлейді.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