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14e6" w14:textId="4891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"Жүргiзушiлердiң еңбегi мен тынығуын ұйымдастыру, сондай-ақ тахографтарды қолдану қағидасын бекiту туралы" 2011 жылғы 11 мамырдағы № 493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2012 жылғы 5 қыркүйектегі № 1153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желтоқсандағы № 1399 қаулысы. Күші жойылды - Қазақстан Республикасы Үкіметінің 2016 жылғы 7 желтоқсандағы № 778 қаулысымен</w:t>
      </w:r>
    </w:p>
    <w:p>
      <w:pPr>
        <w:spacing w:after="0"/>
        <w:ind w:left="0"/>
        <w:jc w:val="both"/>
      </w:pPr>
      <w:r>
        <w:rPr>
          <w:rFonts w:ascii="Times New Roman"/>
          <w:b w:val="false"/>
          <w:i w:val="false"/>
          <w:color w:val="ff0000"/>
          <w:sz w:val="28"/>
        </w:rPr>
        <w:t xml:space="preserve">      Ескерту. Күші жойылды - ҚР Үкіметінің 07.12.2016 </w:t>
      </w:r>
      <w:r>
        <w:rPr>
          <w:rFonts w:ascii="Times New Roman"/>
          <w:b w:val="false"/>
          <w:i w:val="false"/>
          <w:color w:val="ff0000"/>
          <w:sz w:val="28"/>
        </w:rPr>
        <w:t>№ 778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«Жүргiзушiлердiң еңбегi мен тынығуын ұйымдастыру, сондай-ақ тахографтарды қолдану қағидасын бекiту туралы» Қазақстан Республикасы Үкiметiнiң 2011 жылғы 11 мамырдағы № 493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37, 452-құжат):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Жүргiзушiлердiң еңбегi мен тынығуын ұйымдастыру, сондай-ақ тахографтарды қолдану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автомобильмен тасымалдаушы (бұдан әрi – тасымалдаушы) – меншiк құқығында немесе өзге де заңды негiздерде автокөлiк құралдарына иелiк ететiн, жолаушыларды, багажды, жүктердi немесе поштаны тасымалдауда ақылы немесе жалданып қызметтер көрсететiн жеке немесе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w:t>
      </w:r>
      <w:r>
        <w:rPr>
          <w:rFonts w:ascii="Times New Roman"/>
          <w:b w:val="false"/>
          <w:i w:val="false"/>
          <w:color w:val="000000"/>
          <w:sz w:val="28"/>
        </w:rPr>
        <w:t>
      «14-1) электрондық (цифрлық) тахографтарға электрондық карточкаларды дайындаушы (бұдан әрі – карточкаларды дайындаушы) – электрондық (цифрлық) тахографтарға электрондық карточкаларды дайындау және беру жөніндегі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өтiнiш берушi – электрондық (цифрлық) тахографқа электрондық карточка беру үшiн карточкаларды дайындаушыға өтiнiш бiлдiрген жеке немесе заңды тұлға;»;</w:t>
      </w:r>
      <w:r>
        <w:br/>
      </w:r>
      <w:r>
        <w:rPr>
          <w:rFonts w:ascii="Times New Roman"/>
          <w:b w:val="false"/>
          <w:i w:val="false"/>
          <w:color w:val="000000"/>
          <w:sz w:val="28"/>
        </w:rPr>
        <w:t>
</w:t>
      </w:r>
      <w:r>
        <w:rPr>
          <w:rFonts w:ascii="Times New Roman"/>
          <w:b w:val="false"/>
          <w:i w:val="false"/>
          <w:color w:val="000000"/>
          <w:sz w:val="28"/>
        </w:rPr>
        <w:t>
      «27) тахограф – жүргiзушiлердiң еңбек және демалыс режимiн тiркеудiң механикалық не электрондық (цифрлық) бақылау құрылғысы;»;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тасымалдауларды жүзеге асыру кезінде автобустарды, жүк, оның ішінде мамандандырылған автомобильдерді:</w:t>
      </w:r>
      <w:r>
        <w:br/>
      </w:r>
      <w:r>
        <w:rPr>
          <w:rFonts w:ascii="Times New Roman"/>
          <w:b w:val="false"/>
          <w:i w:val="false"/>
          <w:color w:val="000000"/>
          <w:sz w:val="28"/>
        </w:rPr>
        <w:t>
</w:t>
      </w: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r>
        <w:br/>
      </w:r>
      <w:r>
        <w:rPr>
          <w:rFonts w:ascii="Times New Roman"/>
          <w:b w:val="false"/>
          <w:i w:val="false"/>
          <w:color w:val="000000"/>
          <w:sz w:val="28"/>
        </w:rPr>
        <w:t>
</w:t>
      </w:r>
      <w:r>
        <w:rPr>
          <w:rFonts w:ascii="Times New Roman"/>
          <w:b w:val="false"/>
          <w:i w:val="false"/>
          <w:color w:val="000000"/>
          <w:sz w:val="28"/>
        </w:rPr>
        <w:t>
      2) ақауы жоқ тахографты ажыратып;</w:t>
      </w:r>
      <w:r>
        <w:br/>
      </w:r>
      <w:r>
        <w:rPr>
          <w:rFonts w:ascii="Times New Roman"/>
          <w:b w:val="false"/>
          <w:i w:val="false"/>
          <w:color w:val="000000"/>
          <w:sz w:val="28"/>
        </w:rPr>
        <w:t>
</w:t>
      </w:r>
      <w:r>
        <w:rPr>
          <w:rFonts w:ascii="Times New Roman"/>
          <w:b w:val="false"/>
          <w:i w:val="false"/>
          <w:color w:val="000000"/>
          <w:sz w:val="28"/>
        </w:rPr>
        <w:t>
      3) диаграммалық дискілерді толтырмай;</w:t>
      </w:r>
      <w:r>
        <w:br/>
      </w:r>
      <w:r>
        <w:rPr>
          <w:rFonts w:ascii="Times New Roman"/>
          <w:b w:val="false"/>
          <w:i w:val="false"/>
          <w:color w:val="000000"/>
          <w:sz w:val="28"/>
        </w:rPr>
        <w:t>
</w:t>
      </w:r>
      <w:r>
        <w:rPr>
          <w:rFonts w:ascii="Times New Roman"/>
          <w:b w:val="false"/>
          <w:i w:val="false"/>
          <w:color w:val="000000"/>
          <w:sz w:val="28"/>
        </w:rPr>
        <w:t>
      4) бұрын пайдаланылған диаграммалық дискілерді қолданып;</w:t>
      </w:r>
      <w:r>
        <w:br/>
      </w:r>
      <w:r>
        <w:rPr>
          <w:rFonts w:ascii="Times New Roman"/>
          <w:b w:val="false"/>
          <w:i w:val="false"/>
          <w:color w:val="000000"/>
          <w:sz w:val="28"/>
        </w:rPr>
        <w:t>
</w:t>
      </w: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r>
        <w:br/>
      </w:r>
      <w:r>
        <w:rPr>
          <w:rFonts w:ascii="Times New Roman"/>
          <w:b w:val="false"/>
          <w:i w:val="false"/>
          <w:color w:val="000000"/>
          <w:sz w:val="28"/>
        </w:rPr>
        <w:t>
</w:t>
      </w: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Тахографтарды орнату және оларға қызмет көрсету жөніндегі жұмыстарды жүргiзудi облыстардың, республикалық маңызы бар қаланың, астананың жергiлiктi атқарушы органдарына тахографтарды орнату және оларға қызмет көрсету жөнiндегi қызметтiң жүзеге асырыла бастағаны туралы белгіленген нысандағы хабарламаны берген жеке немесе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«71. Тахографтарды орнату және оларға қызмет көрсету жөніндегі қызметтiң жүзеге асырыла бастағаны туралы хабарлама берген жеке және заңды тұлғалардың тiзiлiмiне енгiзiлген белгiнiң нысанын, мазмұнын және бедерiн Қазақстан Республикасы Көлік және коммуникация министрлігі (бұдан әрі – Министрлiк) бекiтедi және олар КҚЕК талаптарына сәйкес келуi тиiс.»;</w:t>
      </w:r>
      <w:r>
        <w:br/>
      </w:r>
      <w:r>
        <w:rPr>
          <w:rFonts w:ascii="Times New Roman"/>
          <w:b w:val="false"/>
          <w:i w:val="false"/>
          <w:color w:val="000000"/>
          <w:sz w:val="28"/>
        </w:rPr>
        <w:t>
</w:t>
      </w:r>
      <w:r>
        <w:rPr>
          <w:rFonts w:ascii="Times New Roman"/>
          <w:b w:val="false"/>
          <w:i w:val="false"/>
          <w:color w:val="000000"/>
          <w:sz w:val="28"/>
        </w:rPr>
        <w:t>
      «97. Тахографтарды орнату және оларға қызмет көрсету жөніндегі қызметтiң жүзеге асырыла бастағаны туралы хабарламаны берген жеке және заңды тұлғалардың тiзiлiмiн (бұдан әрi – тiзiлiм) облыстардың, республикалық маңызы бар қаланың, астананың жергiлiктi атқарушы органдары жүргiзедi.»;</w:t>
      </w:r>
      <w:r>
        <w:br/>
      </w:r>
      <w:r>
        <w:rPr>
          <w:rFonts w:ascii="Times New Roman"/>
          <w:b w:val="false"/>
          <w:i w:val="false"/>
          <w:color w:val="000000"/>
          <w:sz w:val="28"/>
        </w:rPr>
        <w:t>
</w:t>
      </w:r>
      <w:r>
        <w:rPr>
          <w:rFonts w:ascii="Times New Roman"/>
          <w:b w:val="false"/>
          <w:i w:val="false"/>
          <w:color w:val="000000"/>
          <w:sz w:val="28"/>
        </w:rPr>
        <w:t>
      «98. Жеке немесе заңды тұлғалар тахографтарды орнату және оларға қызмет көрсету жөніндегі қызметтi жүзеге асыруды бастамас бұрын облыстардың, республикалық маңызы бар қаланың, астананың жергiлiктi атқарушы органдарына белгiленген нысанда хабарлама жiберуге мiндеттi.»;</w:t>
      </w:r>
      <w:r>
        <w:br/>
      </w:r>
      <w:r>
        <w:rPr>
          <w:rFonts w:ascii="Times New Roman"/>
          <w:b w:val="false"/>
          <w:i w:val="false"/>
          <w:color w:val="000000"/>
          <w:sz w:val="28"/>
        </w:rPr>
        <w:t>
</w:t>
      </w:r>
      <w:r>
        <w:rPr>
          <w:rFonts w:ascii="Times New Roman"/>
          <w:b w:val="false"/>
          <w:i w:val="false"/>
          <w:color w:val="000000"/>
          <w:sz w:val="28"/>
        </w:rPr>
        <w:t>
      «103. Жеке тұлғаның тұрғылықты мекенжайы, заңды тұлғаның орналасқан жерi, хабарламада көрсетiлген қызметтi немесе iс-қимылды жүзеге асыру мекенжайы, сондай-ақ хабарламада толтыру үшiн ол туралы ақпарат мiндеттi болып табылатын тiркеу деректерi өзгерген жағдайда, субъект он жұмыс күнi iшiнде көрсетiлген өзгерiстер туралы облыстардың, республикалық маңызы бар қалалардың, астананың жергiлiктi атқарушы органдарына хабарлама беруге мiндеттi.»;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Электрондық (цифрлық) тахографтарға электрондық карточкаларды сертификаттау, дайындау және беру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«112. Электрондық (цифрлық) тахографтарға электрондық карточкаларды дайындауды және беруді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уәкiлеттi органға белгіленген нысанда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немесе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112-1, 112-2, 112-3, 112-4 және 112-5-тармақтармен толықтырылсын:</w:t>
      </w:r>
      <w:r>
        <w:br/>
      </w:r>
      <w:r>
        <w:rPr>
          <w:rFonts w:ascii="Times New Roman"/>
          <w:b w:val="false"/>
          <w:i w:val="false"/>
          <w:color w:val="000000"/>
          <w:sz w:val="28"/>
        </w:rPr>
        <w:t>
</w:t>
      </w:r>
      <w:r>
        <w:rPr>
          <w:rFonts w:ascii="Times New Roman"/>
          <w:b w:val="false"/>
          <w:i w:val="false"/>
          <w:color w:val="000000"/>
          <w:sz w:val="28"/>
        </w:rPr>
        <w:t>
      «112-1. Электрондық (цифрлық) тахографтарға электрондық карточкаларды дайындау және беру жөніндегі қызметтің жүзеге асырыла бастағаны туралы хабарлама берген жеке және заңды тұлғалардың тізілімін (бұдан әрі – карточкаларды дайындаушылар тізілімі) уәкiлеттi орган жүргізеді.</w:t>
      </w:r>
      <w:r>
        <w:br/>
      </w:r>
      <w:r>
        <w:rPr>
          <w:rFonts w:ascii="Times New Roman"/>
          <w:b w:val="false"/>
          <w:i w:val="false"/>
          <w:color w:val="000000"/>
          <w:sz w:val="28"/>
        </w:rPr>
        <w:t>
</w:t>
      </w:r>
      <w:r>
        <w:rPr>
          <w:rFonts w:ascii="Times New Roman"/>
          <w:b w:val="false"/>
          <w:i w:val="false"/>
          <w:color w:val="000000"/>
          <w:sz w:val="28"/>
        </w:rPr>
        <w:t>
      112-2. Карточкаларды дайындаушыларды тiзiлiмнен алып тастау субъектiнiң өтiнiшi, дара кәсiпкердiң немесе заңды тұлғаның қызметiне немесе қызметiнiң жекелеген түрлерiне тыйым салу туралы сот шешiмi бойынша Қазақстан Республикасының заңдарында көзделген өзге де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112-3. Карточканы дайындаушы электрондық (цифрлық) тахографтарға электрондық карточкаларды дайындау және беру жөніндегі жұмысты жүзеге асыруды бастамас бұрын және белгіленген нысанда хабарлама жібермес бұрын көлiктiк бақылау саласындағы уәкiлеттi органмен электрондық (цифрлық) тахографтарға карточкалардың үлгілерін келіседі.</w:t>
      </w:r>
      <w:r>
        <w:br/>
      </w:r>
      <w:r>
        <w:rPr>
          <w:rFonts w:ascii="Times New Roman"/>
          <w:b w:val="false"/>
          <w:i w:val="false"/>
          <w:color w:val="000000"/>
          <w:sz w:val="28"/>
        </w:rPr>
        <w:t>
</w:t>
      </w:r>
      <w:r>
        <w:rPr>
          <w:rFonts w:ascii="Times New Roman"/>
          <w:b w:val="false"/>
          <w:i w:val="false"/>
          <w:color w:val="000000"/>
          <w:sz w:val="28"/>
        </w:rPr>
        <w:t>
      112-4. Карточканы дайындаушы:</w:t>
      </w:r>
      <w:r>
        <w:br/>
      </w:r>
      <w:r>
        <w:rPr>
          <w:rFonts w:ascii="Times New Roman"/>
          <w:b w:val="false"/>
          <w:i w:val="false"/>
          <w:color w:val="000000"/>
          <w:sz w:val="28"/>
        </w:rPr>
        <w:t>
</w:t>
      </w:r>
      <w:r>
        <w:rPr>
          <w:rFonts w:ascii="Times New Roman"/>
          <w:b w:val="false"/>
          <w:i w:val="false"/>
          <w:color w:val="000000"/>
          <w:sz w:val="28"/>
        </w:rPr>
        <w:t>
      1) электрондық (цифрлық) тахографтарға берілген, қолданыстағы, жоғалған және алмастырылған карточкалар туралы деректерді жазады;</w:t>
      </w:r>
      <w:r>
        <w:br/>
      </w:r>
      <w:r>
        <w:rPr>
          <w:rFonts w:ascii="Times New Roman"/>
          <w:b w:val="false"/>
          <w:i w:val="false"/>
          <w:color w:val="000000"/>
          <w:sz w:val="28"/>
        </w:rPr>
        <w:t>
</w:t>
      </w:r>
      <w:r>
        <w:rPr>
          <w:rFonts w:ascii="Times New Roman"/>
          <w:b w:val="false"/>
          <w:i w:val="false"/>
          <w:color w:val="000000"/>
          <w:sz w:val="28"/>
        </w:rPr>
        <w:t>
      2) басқа тұлғаларға карточканың PIN-кодын жарияламайды;</w:t>
      </w:r>
      <w:r>
        <w:br/>
      </w:r>
      <w:r>
        <w:rPr>
          <w:rFonts w:ascii="Times New Roman"/>
          <w:b w:val="false"/>
          <w:i w:val="false"/>
          <w:color w:val="000000"/>
          <w:sz w:val="28"/>
        </w:rPr>
        <w:t>
</w:t>
      </w:r>
      <w:r>
        <w:rPr>
          <w:rFonts w:ascii="Times New Roman"/>
          <w:b w:val="false"/>
          <w:i w:val="false"/>
          <w:color w:val="000000"/>
          <w:sz w:val="28"/>
        </w:rPr>
        <w:t>
      3) карточкалардың басқа тұлғалардың қолдану мүмкіндігі туралы көлiктiк бақылау саласындағы уәкiлеттi органға хабарлайды;</w:t>
      </w:r>
      <w:r>
        <w:br/>
      </w:r>
      <w:r>
        <w:rPr>
          <w:rFonts w:ascii="Times New Roman"/>
          <w:b w:val="false"/>
          <w:i w:val="false"/>
          <w:color w:val="000000"/>
          <w:sz w:val="28"/>
        </w:rPr>
        <w:t>
</w:t>
      </w:r>
      <w:r>
        <w:rPr>
          <w:rFonts w:ascii="Times New Roman"/>
          <w:b w:val="false"/>
          <w:i w:val="false"/>
          <w:color w:val="000000"/>
          <w:sz w:val="28"/>
        </w:rPr>
        <w:t>
      4) электрондық (цифрлық) тахографтарға электрондық карточкаларды дайындау және беру бойынша орындалған жұмыстар туралы ақпаратты тіркеу және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112-5. Карточкаларды дайындаушы бағдарламалық-техникалық құралдарды Тахографтар бойынша дерекқорға қосуды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Карточкалар берудi карточкаларды дайындаушы жүзеге асырады.</w:t>
      </w:r>
      <w:r>
        <w:br/>
      </w:r>
      <w:r>
        <w:rPr>
          <w:rFonts w:ascii="Times New Roman"/>
          <w:b w:val="false"/>
          <w:i w:val="false"/>
          <w:color w:val="000000"/>
          <w:sz w:val="28"/>
        </w:rPr>
        <w:t>
</w:t>
      </w:r>
      <w:r>
        <w:rPr>
          <w:rFonts w:ascii="Times New Roman"/>
          <w:b w:val="false"/>
          <w:i w:val="false"/>
          <w:color w:val="000000"/>
          <w:sz w:val="28"/>
        </w:rPr>
        <w:t>
      Карточкалардың күшiн жою туралы шешiм қабылдауды көлiктiк бақылау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132-тармақтың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бұрынғы карточканы жасау кезiнде карточкаларды дайындаушыға берiлген деректер өзгергенде;»;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«134. Жүргiзушi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«136. Тасымалдаушы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138-тармақтың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«138. Сервис орталығының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«139. Бақылау карточкасы көлiктiк бақылау және жол қозғалысы қауіпсіздігі саласындағы уәкiлеттi органның қызметкерлерiне берiледi.</w:t>
      </w:r>
      <w:r>
        <w:br/>
      </w:r>
      <w:r>
        <w:rPr>
          <w:rFonts w:ascii="Times New Roman"/>
          <w:b w:val="false"/>
          <w:i w:val="false"/>
          <w:color w:val="000000"/>
          <w:sz w:val="28"/>
        </w:rPr>
        <w:t>
</w:t>
      </w:r>
      <w:r>
        <w:rPr>
          <w:rFonts w:ascii="Times New Roman"/>
          <w:b w:val="false"/>
          <w:i w:val="false"/>
          <w:color w:val="000000"/>
          <w:sz w:val="28"/>
        </w:rPr>
        <w:t>
      Көлiктiк бақылау инспекторы не жол полициясы инспекторы қолданыстағы бiр бақылау карточкасын ғана иелене алады.</w:t>
      </w:r>
      <w:r>
        <w:br/>
      </w:r>
      <w:r>
        <w:rPr>
          <w:rFonts w:ascii="Times New Roman"/>
          <w:b w:val="false"/>
          <w:i w:val="false"/>
          <w:color w:val="000000"/>
          <w:sz w:val="28"/>
        </w:rPr>
        <w:t>
</w:t>
      </w:r>
      <w:r>
        <w:rPr>
          <w:rFonts w:ascii="Times New Roman"/>
          <w:b w:val="false"/>
          <w:i w:val="false"/>
          <w:color w:val="000000"/>
          <w:sz w:val="28"/>
        </w:rPr>
        <w:t>
      Бақылау карточкалары екі жыл мерзiмге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Бақылау карточкасын беру үшiн карточкаларды дайындаушыға мынадай құжаттар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140-1</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«140-1. Карточканы дайындаушы 15 жұмыс күннен кешіктірмей тиісті құжаттарды бергеннен кейін жүргiзушiнiң, тасымалдаушының, сервис орталығының карточкаларын немесе бақылау карточкасын берудi не оларды беруден дәлелді бас тартуды жүзеге асырады.»;</w:t>
      </w:r>
      <w:r>
        <w:br/>
      </w:r>
      <w:r>
        <w:rPr>
          <w:rFonts w:ascii="Times New Roman"/>
          <w:b w:val="false"/>
          <w:i w:val="false"/>
          <w:color w:val="000000"/>
          <w:sz w:val="28"/>
        </w:rPr>
        <w:t>
</w:t>
      </w:r>
      <w:r>
        <w:rPr>
          <w:rFonts w:ascii="Times New Roman"/>
          <w:b w:val="false"/>
          <w:i w:val="false"/>
          <w:color w:val="000000"/>
          <w:sz w:val="28"/>
        </w:rPr>
        <w:t>
      «143. Егер бұрынғы карточканы берген кезде карточканы дайындаушыға берiлген деректер өзгерсе, карточканы беруге арналған өтiнiш тиiстi өзгерiстер енгiзiлген сәттен бастап күнтiзбелiк 15 күннен кешiктiрмей берiледi.»;</w:t>
      </w:r>
      <w:r>
        <w:br/>
      </w:r>
      <w:r>
        <w:rPr>
          <w:rFonts w:ascii="Times New Roman"/>
          <w:b w:val="false"/>
          <w:i w:val="false"/>
          <w:color w:val="000000"/>
          <w:sz w:val="28"/>
        </w:rPr>
        <w:t>
</w:t>
      </w:r>
      <w:r>
        <w:rPr>
          <w:rFonts w:ascii="Times New Roman"/>
          <w:b w:val="false"/>
          <w:i w:val="false"/>
          <w:color w:val="000000"/>
          <w:sz w:val="28"/>
        </w:rPr>
        <w:t>
      «145. Карточканы дайындаушы осы Қағиданың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141-тармақтарында</w:t>
      </w:r>
      <w:r>
        <w:rPr>
          <w:rFonts w:ascii="Times New Roman"/>
          <w:b w:val="false"/>
          <w:i w:val="false"/>
          <w:color w:val="000000"/>
          <w:sz w:val="28"/>
        </w:rPr>
        <w:t xml:space="preserve"> көрсетiлген Өтiнiш берушi ұсынған құжаттардағы деректердi тiркейдi.</w:t>
      </w:r>
      <w:r>
        <w:br/>
      </w:r>
      <w:r>
        <w:rPr>
          <w:rFonts w:ascii="Times New Roman"/>
          <w:b w:val="false"/>
          <w:i w:val="false"/>
          <w:color w:val="000000"/>
          <w:sz w:val="28"/>
        </w:rPr>
        <w:t>
</w:t>
      </w:r>
      <w:r>
        <w:rPr>
          <w:rFonts w:ascii="Times New Roman"/>
          <w:b w:val="false"/>
          <w:i w:val="false"/>
          <w:color w:val="000000"/>
          <w:sz w:val="28"/>
        </w:rPr>
        <w:t>
      146. Берiлген карточкаларды және карточкаларды беруге арналған өтiнiштердi тiркеудi карточкаларды дайындаушы арнайы журналда жүргiзедi.</w:t>
      </w:r>
      <w:r>
        <w:br/>
      </w:r>
      <w:r>
        <w:rPr>
          <w:rFonts w:ascii="Times New Roman"/>
          <w:b w:val="false"/>
          <w:i w:val="false"/>
          <w:color w:val="000000"/>
          <w:sz w:val="28"/>
        </w:rPr>
        <w:t>
</w:t>
      </w:r>
      <w:r>
        <w:rPr>
          <w:rFonts w:ascii="Times New Roman"/>
          <w:b w:val="false"/>
          <w:i w:val="false"/>
          <w:color w:val="000000"/>
          <w:sz w:val="28"/>
        </w:rPr>
        <w:t>
      147. Карточкаларды дайындаушы карточка беру үшiн алынған өтініштер жөнінде тiркелген деректердi не Өтiнiш берушiде карточкалар болған жағдайда оларды беруден бас тартуды көлiктiк бақылау саласындағы уәкiлеттi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150</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«150. Берiлген карточкалар жөніндегі құжаттар олардың қолданылу мерзімі аяқталғанға дейiн карточкаларды дайындаушыда сақталады.</w:t>
      </w:r>
      <w:r>
        <w:br/>
      </w:r>
      <w:r>
        <w:rPr>
          <w:rFonts w:ascii="Times New Roman"/>
          <w:b w:val="false"/>
          <w:i w:val="false"/>
          <w:color w:val="000000"/>
          <w:sz w:val="28"/>
        </w:rPr>
        <w:t>
</w:t>
      </w:r>
      <w:r>
        <w:rPr>
          <w:rFonts w:ascii="Times New Roman"/>
          <w:b w:val="false"/>
          <w:i w:val="false"/>
          <w:color w:val="000000"/>
          <w:sz w:val="28"/>
        </w:rPr>
        <w:t>
      151. Карточкалардың күшiн жою немесе күшiн жоюдан бас тарту туралы шешiм қабылданған жағдайда, карточкаларды дайындаушы ол туралы көлiктiк бақылау саласындағы уәкiлеттi органды немесе карточканы ұстанушыны хабардар етедi.</w:t>
      </w:r>
      <w:r>
        <w:br/>
      </w:r>
      <w:r>
        <w:rPr>
          <w:rFonts w:ascii="Times New Roman"/>
          <w:b w:val="false"/>
          <w:i w:val="false"/>
          <w:color w:val="000000"/>
          <w:sz w:val="28"/>
        </w:rPr>
        <w:t>
</w:t>
      </w:r>
      <w:r>
        <w:rPr>
          <w:rFonts w:ascii="Times New Roman"/>
          <w:b w:val="false"/>
          <w:i w:val="false"/>
          <w:color w:val="000000"/>
          <w:sz w:val="28"/>
        </w:rPr>
        <w:t>
      152. Көлiктiк бақылау саласындағы уәкiлеттi орган берілген және күші жойылған карточкалар туралы деректерді өзінің жанынан құрылған тізілімге енгізеді.»;</w:t>
      </w:r>
      <w:r>
        <w:br/>
      </w:r>
      <w:r>
        <w:rPr>
          <w:rFonts w:ascii="Times New Roman"/>
          <w:b w:val="false"/>
          <w:i w:val="false"/>
          <w:color w:val="000000"/>
          <w:sz w:val="28"/>
        </w:rPr>
        <w:t>
</w:t>
      </w:r>
      <w:r>
        <w:rPr>
          <w:rFonts w:ascii="Times New Roman"/>
          <w:b w:val="false"/>
          <w:i w:val="false"/>
          <w:color w:val="000000"/>
          <w:sz w:val="28"/>
        </w:rPr>
        <w:t>
      «154. Карточканы ұрлатып немесе жоғалтып алған жағдайларды қоспағанда, карточканың күшi жойылған жағдайда, карточканы ұстаушы оны күнтiзбелiк 15 күннiң iшiнде карточкаларды дайындаушыға қайтарады.»;</w:t>
      </w:r>
      <w:r>
        <w:br/>
      </w:r>
      <w:r>
        <w:rPr>
          <w:rFonts w:ascii="Times New Roman"/>
          <w:b w:val="false"/>
          <w:i w:val="false"/>
          <w:color w:val="000000"/>
          <w:sz w:val="28"/>
        </w:rPr>
        <w:t>
</w:t>
      </w:r>
      <w:r>
        <w:rPr>
          <w:rFonts w:ascii="Times New Roman"/>
          <w:b w:val="false"/>
          <w:i w:val="false"/>
          <w:color w:val="000000"/>
          <w:sz w:val="28"/>
        </w:rPr>
        <w:t>
      155-тармақтың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карточканы беру кезiнде карточкаларды дайындаушыға ұсынған деректер өзгергенде;»;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 Көлiктiк бақылау саласындағы уәкiлеттi орган карточканың күшiн жою туралы шешiмдi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156-тармақтың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карточканы ұстаушының қайтыс болуы, тасымалдаушының, сервис орталығының немесе көлiктiк бақылау және жол қозғалысы қауіпсіздігі саласындағы уәкiлеттi органдарының жойылуы (қызметін тоқтатуы);»;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«157. Карточканың күшi жойылған жағдайда, өтiнiш берушi карточканы алу үшiн осы Қағидада көзделген тәртiппен карточкаларды дайындаушыға өтiнiш жасай алады.»;</w:t>
      </w:r>
      <w:r>
        <w:br/>
      </w:r>
      <w:r>
        <w:rPr>
          <w:rFonts w:ascii="Times New Roman"/>
          <w:b w:val="false"/>
          <w:i w:val="false"/>
          <w:color w:val="000000"/>
          <w:sz w:val="28"/>
        </w:rPr>
        <w:t>
</w:t>
      </w:r>
      <w:r>
        <w:rPr>
          <w:rFonts w:ascii="Times New Roman"/>
          <w:b w:val="false"/>
          <w:i w:val="false"/>
          <w:color w:val="000000"/>
          <w:sz w:val="28"/>
        </w:rPr>
        <w:t>
      158-тармақтың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карточканың PIN-коды жоғалған болса немесе үшiншi тұлғаға белгiлi болса, жаңа карточка алуға карточкаларды дайындаушыға құжаттар тапсырады не карточканың күшiн жоюға еркін түрде жазбаша өтiнiш бередi;</w:t>
      </w:r>
      <w:r>
        <w:br/>
      </w:r>
      <w:r>
        <w:rPr>
          <w:rFonts w:ascii="Times New Roman"/>
          <w:b w:val="false"/>
          <w:i w:val="false"/>
          <w:color w:val="000000"/>
          <w:sz w:val="28"/>
        </w:rPr>
        <w:t>
</w:t>
      </w:r>
      <w:r>
        <w:rPr>
          <w:rFonts w:ascii="Times New Roman"/>
          <w:b w:val="false"/>
          <w:i w:val="false"/>
          <w:color w:val="000000"/>
          <w:sz w:val="28"/>
        </w:rPr>
        <w:t>
      8) карточканың бүлiну, жоғалу немесе ұрлану фактiлерi белгiлi болғаннан кейiн күнтiзбелiк он күн iшiнде карточкаларды дайындаушы жаңа карточканы беруге немесе карточканың бүлiну, жоғалу немесе ұрлану жағдайын көрсету арқылы еркiн нысандағы жазбаша өтiнiш және карточка жоғалған немесе ұрланған жағдайда, карточканың жоғалғанын не ұрланғанын растайтын құжаттарды бередi;</w:t>
      </w:r>
      <w:r>
        <w:br/>
      </w:r>
      <w:r>
        <w:rPr>
          <w:rFonts w:ascii="Times New Roman"/>
          <w:b w:val="false"/>
          <w:i w:val="false"/>
          <w:color w:val="000000"/>
          <w:sz w:val="28"/>
        </w:rPr>
        <w:t>
</w:t>
      </w:r>
      <w:r>
        <w:rPr>
          <w:rFonts w:ascii="Times New Roman"/>
          <w:b w:val="false"/>
          <w:i w:val="false"/>
          <w:color w:val="000000"/>
          <w:sz w:val="28"/>
        </w:rPr>
        <w:t>
      9) ағымдағы карточканы алу үшін егер карточкаларды дайындаушыға берген деректер өзгерсе, күнтiзбелiк 15 күннен кешiктiрмей карточкаларды дайындаушыға жаңа карточканы беруге құжаттарды не карточканы жоюға еркiн нысандағы жазбаша өтiнiш бередi;»;</w:t>
      </w:r>
      <w:r>
        <w:br/>
      </w:r>
      <w:r>
        <w:rPr>
          <w:rFonts w:ascii="Times New Roman"/>
          <w:b w:val="false"/>
          <w:i w:val="false"/>
          <w:color w:val="000000"/>
          <w:sz w:val="28"/>
        </w:rPr>
        <w:t>
</w:t>
      </w:r>
      <w:r>
        <w:rPr>
          <w:rFonts w:ascii="Times New Roman"/>
          <w:b w:val="false"/>
          <w:i w:val="false"/>
          <w:color w:val="000000"/>
          <w:sz w:val="28"/>
        </w:rPr>
        <w:t>
      «11) карточканың жоғалу, ұрлану жағдайларын қоспағанда, егер карточка жарамсыз болып табылса, күнтiзбелiк 15 күн iшiнде карточканы карточкаларды дайындаушыға тапсырады.».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70, 1007-құжат):</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5) тармақшалары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қайта ресімдеу, лицензия телнұсқасын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қайта ресімдеу, лицензия телнұсқасын беру» мемлекеттік қызметін (бұдан әрі – мемлекеттік қызмет) облыстардың, республикалық маңызы бар қаланың, астананың жергiлiктi атқарушы органдары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республикалық мемлекеттік кәсіпорны (бұдан әрі – ХҚО) арқылы осы стандартқа 1 және 2-қосымшаларда көрсетілген мекенжайлар бойынша, сондай-ақ www.elicense.kz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 «Автомобиль көлігі туралы» 2003 жылғы 4 шілдедегі Қазақстан Республикасы Заңының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16-баптарына</w:t>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облыстардың, республикалық маңызы бар қаланың, астананың жергiлiктi атқарушы органдарының интернет-ресурсында;»;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ХҚО-да бекітілген нысандағы өтініш бланкілері күту залында арнайы орындарда не ХҚО қызметкерінде, сондай-ақ ХҚО: www.con.gov.kz., облыстардың, республикалық маңызы бар қаланың, астананың жергiлiктi атқарушы органдарының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«16. ХҚО мемлекеттік қызметті алушы осы стандартқа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жергiлiктi атқарушы органдары лицензияны беруден мынадай:</w:t>
      </w:r>
      <w:r>
        <w:br/>
      </w:r>
      <w:r>
        <w:rPr>
          <w:rFonts w:ascii="Times New Roman"/>
          <w:b w:val="false"/>
          <w:i w:val="false"/>
          <w:color w:val="000000"/>
          <w:sz w:val="28"/>
        </w:rPr>
        <w:t>
</w:t>
      </w:r>
      <w:r>
        <w:rPr>
          <w:rFonts w:ascii="Times New Roman"/>
          <w:b w:val="false"/>
          <w:i w:val="false"/>
          <w:color w:val="000000"/>
          <w:sz w:val="28"/>
        </w:rPr>
        <w:t>
      1) аталған субъектілер санаты үшін қызмет түрлерімен айналысу Қазақстан Республикасының заңнамасымен тыйым салынған;</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арналған өтініш берілген жағдайда, қызметтің жекелеген түрімен айналысу құқығына лицензиялық алым енгізілмеген;</w:t>
      </w:r>
      <w:r>
        <w:br/>
      </w:r>
      <w:r>
        <w:rPr>
          <w:rFonts w:ascii="Times New Roman"/>
          <w:b w:val="false"/>
          <w:i w:val="false"/>
          <w:color w:val="000000"/>
          <w:sz w:val="28"/>
        </w:rPr>
        <w:t>
</w:t>
      </w:r>
      <w:r>
        <w:rPr>
          <w:rFonts w:ascii="Times New Roman"/>
          <w:b w:val="false"/>
          <w:i w:val="false"/>
          <w:color w:val="000000"/>
          <w:sz w:val="28"/>
        </w:rPr>
        <w:t>
      3) өтініш беруші біліктілік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өтініш берушіге қатысты оған қызметтің жеке түрімен айналысуға тыйым салатын соттың үкімі заңды күшіне енген;</w:t>
      </w:r>
      <w:r>
        <w:br/>
      </w:r>
      <w:r>
        <w:rPr>
          <w:rFonts w:ascii="Times New Roman"/>
          <w:b w:val="false"/>
          <w:i w:val="false"/>
          <w:color w:val="000000"/>
          <w:sz w:val="28"/>
        </w:rPr>
        <w:t>
</w:t>
      </w:r>
      <w:r>
        <w:rPr>
          <w:rFonts w:ascii="Times New Roman"/>
          <w:b w:val="false"/>
          <w:i w:val="false"/>
          <w:color w:val="000000"/>
          <w:sz w:val="28"/>
        </w:rPr>
        <w:t>
      5) сот атқарушысының ұсынымы негізінде сот өтініш берушіге лицензия алуға тыйым салған жағдайларда;</w:t>
      </w:r>
      <w:r>
        <w:br/>
      </w:r>
      <w:r>
        <w:rPr>
          <w:rFonts w:ascii="Times New Roman"/>
          <w:b w:val="false"/>
          <w:i w:val="false"/>
          <w:color w:val="000000"/>
          <w:sz w:val="28"/>
        </w:rPr>
        <w:t>
</w:t>
      </w:r>
      <w:r>
        <w:rPr>
          <w:rFonts w:ascii="Times New Roman"/>
          <w:b w:val="false"/>
          <w:i w:val="false"/>
          <w:color w:val="000000"/>
          <w:sz w:val="28"/>
        </w:rPr>
        <w:t>
      6)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болған жағдайларда, бас тартады.</w:t>
      </w:r>
      <w:r>
        <w:br/>
      </w:r>
      <w:r>
        <w:rPr>
          <w:rFonts w:ascii="Times New Roman"/>
          <w:b w:val="false"/>
          <w:i w:val="false"/>
          <w:color w:val="000000"/>
          <w:sz w:val="28"/>
        </w:rPr>
        <w:t>
</w:t>
      </w:r>
      <w:r>
        <w:rPr>
          <w:rFonts w:ascii="Times New Roman"/>
          <w:b w:val="false"/>
          <w:i w:val="false"/>
          <w:color w:val="000000"/>
          <w:sz w:val="28"/>
        </w:rPr>
        <w:t>
      17. Облыстардың, республикалық маңызы бар қаланың, астананың жергiлiктi атқарушы органдары мен ХҚО-ның мемлекеттік қызметті алушыларға қатысты қызметі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w:t>
      </w:r>
      <w:r>
        <w:br/>
      </w:r>
      <w:r>
        <w:rPr>
          <w:rFonts w:ascii="Times New Roman"/>
          <w:b w:val="false"/>
          <w:i w:val="false"/>
          <w:color w:val="000000"/>
          <w:sz w:val="28"/>
        </w:rPr>
        <w:t>
</w:t>
      </w:r>
      <w:r>
        <w:rPr>
          <w:rFonts w:ascii="Times New Roman"/>
          <w:b w:val="false"/>
          <w:i w:val="false"/>
          <w:color w:val="000000"/>
          <w:sz w:val="28"/>
        </w:rPr>
        <w:t>
      «19. Облыстардың, республикалық маңызы бар қаланың, астананың жергiлiктi атқарушы органдарының жұмысы бағаланатын мемлекеттiк қызметтердің сапасы мен тиімділігі көрсеткiштерiнiң нысаналы мәндерi жыл сайын олардың тиісті нормативтік құқықтық актілерімен бекiтіледi.</w:t>
      </w:r>
      <w:r>
        <w:br/>
      </w:r>
      <w:r>
        <w:rPr>
          <w:rFonts w:ascii="Times New Roman"/>
          <w:b w:val="false"/>
          <w:i w:val="false"/>
          <w:color w:val="000000"/>
          <w:sz w:val="28"/>
        </w:rPr>
        <w:t>
</w:t>
      </w:r>
      <w:r>
        <w:rPr>
          <w:rFonts w:ascii="Times New Roman"/>
          <w:b w:val="false"/>
          <w:i w:val="false"/>
          <w:color w:val="000000"/>
          <w:sz w:val="28"/>
        </w:rPr>
        <w:t>
      20. Облыстардың, республикалық маңызы бар қаланың, астананың жергiлiктi атқарушы органдары маманының немесе ХҚО қызметкерінің әрекетiне (әрекетсiздiгiне) шағымдану тәртiбiн түсіндіру және шағымды дайындауда жәрдем көрсету үшін мемлекеттік қызметті алушы тиісті әкімнің атына немесе ХҚО-ға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мен телефондар арқылы жүгінеді.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ақпараттық-анықтама қызметінің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қағаз тасығышта облыстардың, республикалық маңызы бар қаланың, астананың жергiлiктi атқарушы органдарына демалыс және мереке күндерін қоспағанда, сағат 13.00-ден сағат 14.00-ге дейін түскі асқа үзіліспен, жұмыс күндері сағат 9.00-ден сағат 18.00-ге дейін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мекенжайларға беріледі.</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Көрсетілген мемлекеттік қызмет нәтижелерімен келіспеген жағдайда, көрсетілетін мемлекеттік қызметті алушы мемлекеттік қызметтер көрсету сапасын бағалау және бақылау жөніндегі уәкілетті органға шағымдануға құқылы.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1399 қаулысына      </w:t>
      </w:r>
      <w:r>
        <w:br/>
      </w:r>
      <w:r>
        <w:rPr>
          <w:rFonts w:ascii="Times New Roman"/>
          <w:b w:val="false"/>
          <w:i w:val="false"/>
          <w:color w:val="000000"/>
          <w:sz w:val="28"/>
        </w:rPr>
        <w:t xml:space="preserve">
1-қосымша         </w:t>
      </w:r>
    </w:p>
    <w:bookmarkEnd w:id="1"/>
    <w:bookmarkStart w:name="z3" w:id="2"/>
    <w:p>
      <w:pPr>
        <w:spacing w:after="0"/>
        <w:ind w:left="0"/>
        <w:jc w:val="both"/>
      </w:pPr>
      <w:r>
        <w:rPr>
          <w:rFonts w:ascii="Times New Roman"/>
          <w:b w:val="false"/>
          <w:i w:val="false"/>
          <w:color w:val="000000"/>
          <w:sz w:val="28"/>
        </w:rPr>
        <w:t xml:space="preserve">
«Жолаушыларды облысаралық қалааралық,    </w:t>
      </w:r>
      <w:r>
        <w:br/>
      </w:r>
      <w:r>
        <w:rPr>
          <w:rFonts w:ascii="Times New Roman"/>
          <w:b w:val="false"/>
          <w:i w:val="false"/>
          <w:color w:val="000000"/>
          <w:sz w:val="28"/>
        </w:rPr>
        <w:t xml:space="preserve">
ауданаралық (облысішiлiк қалааралық)     </w:t>
      </w:r>
      <w:r>
        <w:br/>
      </w:r>
      <w:r>
        <w:rPr>
          <w:rFonts w:ascii="Times New Roman"/>
          <w:b w:val="false"/>
          <w:i w:val="false"/>
          <w:color w:val="000000"/>
          <w:sz w:val="28"/>
        </w:rPr>
        <w:t xml:space="preserve">
және халықаралық қатынастарда автобустармен, </w:t>
      </w:r>
      <w:r>
        <w:br/>
      </w:r>
      <w:r>
        <w:rPr>
          <w:rFonts w:ascii="Times New Roman"/>
          <w:b w:val="false"/>
          <w:i w:val="false"/>
          <w:color w:val="000000"/>
          <w:sz w:val="28"/>
        </w:rPr>
        <w:t xml:space="preserve">
шағын автобустармен тұрақты емес тасымалдау, </w:t>
      </w:r>
      <w:r>
        <w:br/>
      </w:r>
      <w:r>
        <w:rPr>
          <w:rFonts w:ascii="Times New Roman"/>
          <w:b w:val="false"/>
          <w:i w:val="false"/>
          <w:color w:val="000000"/>
          <w:sz w:val="28"/>
        </w:rPr>
        <w:t xml:space="preserve">
сондай-ақ жолаушыларды халықаралық қатынаста </w:t>
      </w:r>
      <w:r>
        <w:br/>
      </w:r>
      <w:r>
        <w:rPr>
          <w:rFonts w:ascii="Times New Roman"/>
          <w:b w:val="false"/>
          <w:i w:val="false"/>
          <w:color w:val="000000"/>
          <w:sz w:val="28"/>
        </w:rPr>
        <w:t xml:space="preserve">
автобустармен, шағын автобустармен      </w:t>
      </w:r>
      <w:r>
        <w:br/>
      </w:r>
      <w:r>
        <w:rPr>
          <w:rFonts w:ascii="Times New Roman"/>
          <w:b w:val="false"/>
          <w:i w:val="false"/>
          <w:color w:val="000000"/>
          <w:sz w:val="28"/>
        </w:rPr>
        <w:t>
тұрақты тасымалдау бойынша қызметпен айналысу</w:t>
      </w:r>
      <w:r>
        <w:br/>
      </w:r>
      <w:r>
        <w:rPr>
          <w:rFonts w:ascii="Times New Roman"/>
          <w:b w:val="false"/>
          <w:i w:val="false"/>
          <w:color w:val="000000"/>
          <w:sz w:val="28"/>
        </w:rPr>
        <w:t xml:space="preserve">
құқығына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
    <w:bookmarkStart w:name="z116" w:id="3"/>
    <w:p>
      <w:pPr>
        <w:spacing w:after="0"/>
        <w:ind w:left="0"/>
        <w:jc w:val="left"/>
      </w:pPr>
      <w:r>
        <w:rPr>
          <w:rFonts w:ascii="Times New Roman"/>
          <w:b/>
          <w:i w:val="false"/>
          <w:color w:val="000000"/>
        </w:rPr>
        <w:t xml:space="preserve"> 
Жергілікті атқарушы органдар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273"/>
        <w:gridCol w:w="4127"/>
        <w:gridCol w:w="4864"/>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атауы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мекенжайы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w:t>
            </w:r>
            <w:r>
              <w:rPr>
                <w:rFonts w:ascii="Times New Roman"/>
                <w:b w:val="false"/>
                <w:i w:val="false"/>
                <w:color w:val="000000"/>
                <w:sz w:val="20"/>
              </w:rPr>
              <w:t>Тәуелсiздiк көшесі, 38</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27-08-18</w:t>
            </w:r>
            <w:r>
              <w:br/>
            </w:r>
            <w:r>
              <w:rPr>
                <w:rFonts w:ascii="Times New Roman"/>
                <w:b w:val="false"/>
                <w:i w:val="false"/>
                <w:color w:val="000000"/>
                <w:sz w:val="20"/>
              </w:rPr>
              <w:t>
</w:t>
            </w:r>
            <w:r>
              <w:rPr>
                <w:rFonts w:ascii="Times New Roman"/>
                <w:b w:val="false"/>
                <w:i w:val="false"/>
                <w:color w:val="000000"/>
                <w:sz w:val="20"/>
              </w:rPr>
              <w:t>www.zhetysu-gov.kz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w:t>
            </w:r>
            <w:r>
              <w:rPr>
                <w:rFonts w:ascii="Times New Roman"/>
                <w:b w:val="false"/>
                <w:i w:val="false"/>
                <w:color w:val="000000"/>
                <w:sz w:val="20"/>
              </w:rPr>
              <w:t>Академик Сәтпаев көшесі, 49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32-33-35</w:t>
            </w:r>
            <w:r>
              <w:br/>
            </w:r>
            <w:r>
              <w:rPr>
                <w:rFonts w:ascii="Times New Roman"/>
                <w:b w:val="false"/>
                <w:i w:val="false"/>
                <w:color w:val="000000"/>
                <w:sz w:val="20"/>
              </w:rPr>
              <w:t>
</w:t>
            </w:r>
            <w:r>
              <w:rPr>
                <w:rFonts w:ascii="Times New Roman"/>
                <w:b w:val="false"/>
                <w:i w:val="false"/>
                <w:color w:val="000000"/>
                <w:sz w:val="20"/>
              </w:rPr>
              <w:t>www.pavlodar.gov.kz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w:t>
            </w:r>
            <w:r>
              <w:rPr>
                <w:rFonts w:ascii="Times New Roman"/>
                <w:b w:val="false"/>
                <w:i w:val="false"/>
                <w:color w:val="000000"/>
                <w:sz w:val="20"/>
              </w:rPr>
              <w:t>Тәуке хан көшесі, 6</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53-74-07</w:t>
            </w:r>
            <w:r>
              <w:br/>
            </w:r>
            <w:r>
              <w:rPr>
                <w:rFonts w:ascii="Times New Roman"/>
                <w:b w:val="false"/>
                <w:i w:val="false"/>
                <w:color w:val="000000"/>
                <w:sz w:val="20"/>
              </w:rPr>
              <w:t>
</w:t>
            </w:r>
            <w:r>
              <w:rPr>
                <w:rFonts w:ascii="Times New Roman"/>
                <w:b w:val="false"/>
                <w:i w:val="false"/>
                <w:color w:val="000000"/>
                <w:sz w:val="20"/>
              </w:rPr>
              <w:t>www.ontustik.gov.kz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rPr>
                <w:rFonts w:ascii="Times New Roman"/>
                <w:b w:val="false"/>
                <w:i w:val="false"/>
                <w:color w:val="000000"/>
                <w:sz w:val="20"/>
              </w:rPr>
              <w:t>қаласы, Әйтеке би көшесі, 77</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35-40-92</w:t>
            </w:r>
            <w:r>
              <w:br/>
            </w:r>
            <w:r>
              <w:rPr>
                <w:rFonts w:ascii="Times New Roman"/>
                <w:b w:val="false"/>
                <w:i w:val="false"/>
                <w:color w:val="000000"/>
                <w:sz w:val="20"/>
              </w:rPr>
              <w:t>
</w:t>
            </w:r>
            <w:r>
              <w:rPr>
                <w:rFonts w:ascii="Times New Roman"/>
                <w:b w:val="false"/>
                <w:i w:val="false"/>
                <w:color w:val="000000"/>
                <w:sz w:val="20"/>
              </w:rPr>
              <w:t>www.e-atyrau.kz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w:t>
            </w:r>
            <w:r>
              <w:rPr>
                <w:rFonts w:ascii="Times New Roman"/>
                <w:b w:val="false"/>
                <w:i w:val="false"/>
                <w:color w:val="000000"/>
                <w:sz w:val="20"/>
              </w:rPr>
              <w:t>М. Горький көшесі, 40</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57-85-80</w:t>
            </w:r>
            <w:r>
              <w:br/>
            </w:r>
            <w:r>
              <w:rPr>
                <w:rFonts w:ascii="Times New Roman"/>
                <w:b w:val="false"/>
                <w:i w:val="false"/>
                <w:color w:val="000000"/>
                <w:sz w:val="20"/>
              </w:rPr>
              <w:t>
</w:t>
            </w:r>
            <w:r>
              <w:rPr>
                <w:rFonts w:ascii="Times New Roman"/>
                <w:b w:val="false"/>
                <w:i w:val="false"/>
                <w:color w:val="000000"/>
                <w:sz w:val="20"/>
              </w:rPr>
              <w:t>www.akimvko.gov.kz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w:t>
            </w:r>
            <w:r>
              <w:rPr>
                <w:rFonts w:ascii="Times New Roman"/>
                <w:b w:val="false"/>
                <w:i w:val="false"/>
                <w:color w:val="000000"/>
                <w:sz w:val="20"/>
              </w:rPr>
              <w:t>Әлиханов көшесі, 13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42-10-45</w:t>
            </w:r>
            <w:r>
              <w:br/>
            </w:r>
            <w:r>
              <w:rPr>
                <w:rFonts w:ascii="Times New Roman"/>
                <w:b w:val="false"/>
                <w:i w:val="false"/>
                <w:color w:val="000000"/>
                <w:sz w:val="20"/>
              </w:rPr>
              <w:t>
</w:t>
            </w:r>
            <w:r>
              <w:rPr>
                <w:rFonts w:ascii="Times New Roman"/>
                <w:b w:val="false"/>
                <w:i w:val="false"/>
                <w:color w:val="000000"/>
                <w:sz w:val="20"/>
              </w:rPr>
              <w:t>www.karaganda-region.kz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r>
              <w:rPr>
                <w:rFonts w:ascii="Times New Roman"/>
                <w:b w:val="false"/>
                <w:i w:val="false"/>
                <w:color w:val="000000"/>
                <w:sz w:val="20"/>
              </w:rPr>
              <w:t>Жахаев көшесі, 76</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27-00-81</w:t>
            </w:r>
            <w:r>
              <w:br/>
            </w:r>
            <w:r>
              <w:rPr>
                <w:rFonts w:ascii="Times New Roman"/>
                <w:b w:val="false"/>
                <w:i w:val="false"/>
                <w:color w:val="000000"/>
                <w:sz w:val="20"/>
              </w:rPr>
              <w:t>
</w:t>
            </w:r>
            <w:r>
              <w:rPr>
                <w:rFonts w:ascii="Times New Roman"/>
                <w:b w:val="false"/>
                <w:i w:val="false"/>
                <w:color w:val="000000"/>
                <w:sz w:val="20"/>
              </w:rPr>
              <w:t>www.e-kyzylorda.gov.kz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Бейбітшілік көшесі, 11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55-64-23</w:t>
            </w:r>
            <w:r>
              <w:br/>
            </w:r>
            <w:r>
              <w:rPr>
                <w:rFonts w:ascii="Times New Roman"/>
                <w:b w:val="false"/>
                <w:i w:val="false"/>
                <w:color w:val="000000"/>
                <w:sz w:val="20"/>
              </w:rPr>
              <w:t>
</w:t>
            </w:r>
            <w:r>
              <w:rPr>
                <w:rFonts w:ascii="Times New Roman"/>
                <w:b w:val="false"/>
                <w:i w:val="false"/>
                <w:color w:val="000000"/>
                <w:sz w:val="20"/>
              </w:rPr>
              <w:t>www.astana.kz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rPr>
                <w:rFonts w:ascii="Times New Roman"/>
                <w:b w:val="false"/>
                <w:i w:val="false"/>
                <w:color w:val="000000"/>
                <w:sz w:val="20"/>
              </w:rPr>
              <w:t>қаласы, Әл-Фараби көшесі, 66</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57-50-02</w:t>
            </w:r>
            <w:r>
              <w:br/>
            </w:r>
            <w:r>
              <w:rPr>
                <w:rFonts w:ascii="Times New Roman"/>
                <w:b w:val="false"/>
                <w:i w:val="false"/>
                <w:color w:val="000000"/>
                <w:sz w:val="20"/>
              </w:rPr>
              <w:t>
</w:t>
            </w:r>
            <w:r>
              <w:rPr>
                <w:rFonts w:ascii="Times New Roman"/>
                <w:b w:val="false"/>
                <w:i w:val="false"/>
                <w:color w:val="000000"/>
                <w:sz w:val="20"/>
              </w:rPr>
              <w:t>www.kostanay.gov.kz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rPr>
                <w:rFonts w:ascii="Times New Roman"/>
                <w:b w:val="false"/>
                <w:i w:val="false"/>
                <w:color w:val="000000"/>
                <w:sz w:val="20"/>
              </w:rPr>
              <w:t>Абай көшесі, 83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29-72-00</w:t>
            </w:r>
            <w:r>
              <w:br/>
            </w:r>
            <w:r>
              <w:rPr>
                <w:rFonts w:ascii="Times New Roman"/>
                <w:b w:val="false"/>
                <w:i w:val="false"/>
                <w:color w:val="000000"/>
                <w:sz w:val="20"/>
              </w:rPr>
              <w:t>
</w:t>
            </w:r>
            <w:r>
              <w:rPr>
                <w:rFonts w:ascii="Times New Roman"/>
                <w:b w:val="false"/>
                <w:i w:val="false"/>
                <w:color w:val="000000"/>
                <w:sz w:val="20"/>
              </w:rPr>
              <w:t>www.akim@akmo.kz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w:t>
            </w:r>
            <w:r>
              <w:rPr>
                <w:rFonts w:ascii="Times New Roman"/>
                <w:b w:val="false"/>
                <w:i w:val="false"/>
                <w:color w:val="000000"/>
                <w:sz w:val="20"/>
              </w:rPr>
              <w:t>Әбілхайырхан көшесі, 40</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54-36-30</w:t>
            </w:r>
            <w:r>
              <w:br/>
            </w:r>
            <w:r>
              <w:rPr>
                <w:rFonts w:ascii="Times New Roman"/>
                <w:b w:val="false"/>
                <w:i w:val="false"/>
                <w:color w:val="000000"/>
                <w:sz w:val="20"/>
              </w:rPr>
              <w:t>
</w:t>
            </w:r>
            <w:r>
              <w:rPr>
                <w:rFonts w:ascii="Times New Roman"/>
                <w:b w:val="false"/>
                <w:i w:val="false"/>
                <w:color w:val="000000"/>
                <w:sz w:val="20"/>
              </w:rPr>
              <w:t>www.akto.kz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46-42-70</w:t>
            </w:r>
            <w:r>
              <w:br/>
            </w:r>
            <w:r>
              <w:rPr>
                <w:rFonts w:ascii="Times New Roman"/>
                <w:b w:val="false"/>
                <w:i w:val="false"/>
                <w:color w:val="000000"/>
                <w:sz w:val="20"/>
              </w:rPr>
              <w:t>
</w:t>
            </w:r>
            <w:r>
              <w:rPr>
                <w:rFonts w:ascii="Times New Roman"/>
                <w:b w:val="false"/>
                <w:i w:val="false"/>
                <w:color w:val="000000"/>
                <w:sz w:val="20"/>
              </w:rPr>
              <w:t>www.sko.kz</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w:t>
            </w:r>
            <w:r>
              <w:rPr>
                <w:rFonts w:ascii="Times New Roman"/>
                <w:b w:val="false"/>
                <w:i w:val="false"/>
                <w:color w:val="000000"/>
                <w:sz w:val="20"/>
              </w:rPr>
              <w:t>14 шағын ауданы 1-үй</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31-42-15</w:t>
            </w:r>
            <w:r>
              <w:br/>
            </w:r>
            <w:r>
              <w:rPr>
                <w:rFonts w:ascii="Times New Roman"/>
                <w:b w:val="false"/>
                <w:i w:val="false"/>
                <w:color w:val="000000"/>
                <w:sz w:val="20"/>
              </w:rPr>
              <w:t>
</w:t>
            </w:r>
            <w:r>
              <w:rPr>
                <w:rFonts w:ascii="Times New Roman"/>
                <w:b w:val="false"/>
                <w:i w:val="false"/>
                <w:color w:val="000000"/>
                <w:sz w:val="20"/>
              </w:rPr>
              <w:t>www.mangystau.kz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w:t>
            </w:r>
            <w:r>
              <w:rPr>
                <w:rFonts w:ascii="Times New Roman"/>
                <w:b w:val="false"/>
                <w:i w:val="false"/>
                <w:color w:val="000000"/>
                <w:sz w:val="20"/>
              </w:rPr>
              <w:t>Достық даңғылы, 179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51-08-82</w:t>
            </w:r>
            <w:r>
              <w:br/>
            </w:r>
            <w:r>
              <w:rPr>
                <w:rFonts w:ascii="Times New Roman"/>
                <w:b w:val="false"/>
                <w:i w:val="false"/>
                <w:color w:val="000000"/>
                <w:sz w:val="20"/>
              </w:rPr>
              <w:t>
</w:t>
            </w:r>
            <w:r>
              <w:rPr>
                <w:rFonts w:ascii="Times New Roman"/>
                <w:b w:val="false"/>
                <w:i w:val="false"/>
                <w:color w:val="000000"/>
                <w:sz w:val="20"/>
              </w:rPr>
              <w:t>www.bko.gov.kz</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rPr>
                <w:rFonts w:ascii="Times New Roman"/>
                <w:b w:val="false"/>
                <w:i w:val="false"/>
                <w:color w:val="000000"/>
                <w:sz w:val="20"/>
              </w:rPr>
              <w:t>қаласы, Абай көшесі, 125</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43-18-22</w:t>
            </w:r>
            <w:r>
              <w:br/>
            </w:r>
            <w:r>
              <w:rPr>
                <w:rFonts w:ascii="Times New Roman"/>
                <w:b w:val="false"/>
                <w:i w:val="false"/>
                <w:color w:val="000000"/>
                <w:sz w:val="20"/>
              </w:rPr>
              <w:t>
</w:t>
            </w:r>
            <w:r>
              <w:rPr>
                <w:rFonts w:ascii="Times New Roman"/>
                <w:b w:val="false"/>
                <w:i w:val="false"/>
                <w:color w:val="000000"/>
                <w:sz w:val="20"/>
              </w:rPr>
              <w:t>www.zhambyl.kz</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rPr>
                <w:rFonts w:ascii="Times New Roman"/>
                <w:b w:val="false"/>
                <w:i w:val="false"/>
                <w:color w:val="000000"/>
                <w:sz w:val="20"/>
              </w:rPr>
              <w:t>Республика алаңы, 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71-60-50</w:t>
            </w:r>
            <w:r>
              <w:br/>
            </w:r>
            <w:r>
              <w:rPr>
                <w:rFonts w:ascii="Times New Roman"/>
                <w:b w:val="false"/>
                <w:i w:val="false"/>
                <w:color w:val="000000"/>
                <w:sz w:val="20"/>
              </w:rPr>
              <w:t>
</w:t>
            </w:r>
            <w:r>
              <w:rPr>
                <w:rFonts w:ascii="Times New Roman"/>
                <w:b w:val="false"/>
                <w:i w:val="false"/>
                <w:color w:val="000000"/>
                <w:sz w:val="20"/>
              </w:rPr>
              <w:t>www.almaty.kz</w:t>
            </w:r>
          </w:p>
        </w:tc>
      </w:tr>
    </w:tbl>
    <w:bookmarkStart w:name="z11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xml:space="preserve">
№ 1399 қаулысына      </w:t>
      </w:r>
      <w:r>
        <w:br/>
      </w:r>
      <w:r>
        <w:rPr>
          <w:rFonts w:ascii="Times New Roman"/>
          <w:b w:val="false"/>
          <w:i w:val="false"/>
          <w:color w:val="000000"/>
          <w:sz w:val="28"/>
        </w:rPr>
        <w:t xml:space="preserve">
2-қосымша          </w:t>
      </w:r>
    </w:p>
    <w:bookmarkEnd w:id="4"/>
    <w:bookmarkStart w:name="z127" w:id="5"/>
    <w:p>
      <w:pPr>
        <w:spacing w:after="0"/>
        <w:ind w:left="0"/>
        <w:jc w:val="both"/>
      </w:pPr>
      <w:r>
        <w:rPr>
          <w:rFonts w:ascii="Times New Roman"/>
          <w:b w:val="false"/>
          <w:i w:val="false"/>
          <w:color w:val="000000"/>
          <w:sz w:val="28"/>
        </w:rPr>
        <w:t xml:space="preserve">
«Жолаушыларды облысаралық қалааралық,   </w:t>
      </w:r>
      <w:r>
        <w:br/>
      </w:r>
      <w:r>
        <w:rPr>
          <w:rFonts w:ascii="Times New Roman"/>
          <w:b w:val="false"/>
          <w:i w:val="false"/>
          <w:color w:val="000000"/>
          <w:sz w:val="28"/>
        </w:rPr>
        <w:t xml:space="preserve">
ауданаралық (облысішiлiк қалааралық)    </w:t>
      </w:r>
      <w:r>
        <w:br/>
      </w:r>
      <w:r>
        <w:rPr>
          <w:rFonts w:ascii="Times New Roman"/>
          <w:b w:val="false"/>
          <w:i w:val="false"/>
          <w:color w:val="000000"/>
          <w:sz w:val="28"/>
        </w:rPr>
        <w:t>
және халықаралық қатынастарда автобустармен,</w:t>
      </w:r>
      <w:r>
        <w:br/>
      </w:r>
      <w:r>
        <w:rPr>
          <w:rFonts w:ascii="Times New Roman"/>
          <w:b w:val="false"/>
          <w:i w:val="false"/>
          <w:color w:val="000000"/>
          <w:sz w:val="28"/>
        </w:rPr>
        <w:t xml:space="preserve">
шағын автобустармен тұрақты          </w:t>
      </w:r>
      <w:r>
        <w:br/>
      </w:r>
      <w:r>
        <w:rPr>
          <w:rFonts w:ascii="Times New Roman"/>
          <w:b w:val="false"/>
          <w:i w:val="false"/>
          <w:color w:val="000000"/>
          <w:sz w:val="28"/>
        </w:rPr>
        <w:t xml:space="preserve">
емес тасымалдау, сондай-ақ жолаушыларды   </w:t>
      </w:r>
      <w:r>
        <w:br/>
      </w:r>
      <w:r>
        <w:rPr>
          <w:rFonts w:ascii="Times New Roman"/>
          <w:b w:val="false"/>
          <w:i w:val="false"/>
          <w:color w:val="000000"/>
          <w:sz w:val="28"/>
        </w:rPr>
        <w:t xml:space="preserve">
халықаралық қатынаста автобустармен,     </w:t>
      </w:r>
      <w:r>
        <w:br/>
      </w:r>
      <w:r>
        <w:rPr>
          <w:rFonts w:ascii="Times New Roman"/>
          <w:b w:val="false"/>
          <w:i w:val="false"/>
          <w:color w:val="000000"/>
          <w:sz w:val="28"/>
        </w:rPr>
        <w:t xml:space="preserve">
шағын автобустармен тұрақты тасымалдау   </w:t>
      </w:r>
      <w:r>
        <w:br/>
      </w:r>
      <w:r>
        <w:rPr>
          <w:rFonts w:ascii="Times New Roman"/>
          <w:b w:val="false"/>
          <w:i w:val="false"/>
          <w:color w:val="000000"/>
          <w:sz w:val="28"/>
        </w:rPr>
        <w:t xml:space="preserve">
бойынша қызметпен айналысу құқығына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5"/>
    <w:bookmarkStart w:name="z119" w:id="6"/>
    <w:p>
      <w:pPr>
        <w:spacing w:after="0"/>
        <w:ind w:left="0"/>
        <w:jc w:val="left"/>
      </w:pPr>
      <w:r>
        <w:rPr>
          <w:rFonts w:ascii="Times New Roman"/>
          <w:b/>
          <w:i w:val="false"/>
          <w:color w:val="000000"/>
        </w:rPr>
        <w:t xml:space="preserve"> 
Жолаушыларды облысаралық қалааралық, ауданаралық (облысішiлiк</w:t>
      </w:r>
      <w:r>
        <w:br/>
      </w:r>
      <w:r>
        <w:rPr>
          <w:rFonts w:ascii="Times New Roman"/>
          <w:b/>
          <w:i w:val="false"/>
          <w:color w:val="000000"/>
        </w:rPr>
        <w:t>
қалааралық) және халықаралық қатынастарда автобустармен, шағын</w:t>
      </w:r>
      <w:r>
        <w:br/>
      </w:r>
      <w:r>
        <w:rPr>
          <w:rFonts w:ascii="Times New Roman"/>
          <w:b/>
          <w:i w:val="false"/>
          <w:color w:val="000000"/>
        </w:rPr>
        <w:t>
автобустармен тұрақты емес тасымалдау, сондай-ақ жолаушыларды</w:t>
      </w:r>
      <w:r>
        <w:br/>
      </w:r>
      <w:r>
        <w:rPr>
          <w:rFonts w:ascii="Times New Roman"/>
          <w:b/>
          <w:i w:val="false"/>
          <w:color w:val="000000"/>
        </w:rPr>
        <w:t>
халықаралық қатынаста автобустармен, шағын автобустармен</w:t>
      </w:r>
      <w:r>
        <w:br/>
      </w:r>
      <w:r>
        <w:rPr>
          <w:rFonts w:ascii="Times New Roman"/>
          <w:b/>
          <w:i w:val="false"/>
          <w:color w:val="000000"/>
        </w:rPr>
        <w:t>
тұрақты тасымалдау қызметін жүзеге асыруға қойылатын біліктілік</w:t>
      </w:r>
      <w:r>
        <w:br/>
      </w:r>
      <w:r>
        <w:rPr>
          <w:rFonts w:ascii="Times New Roman"/>
          <w:b/>
          <w:i w:val="false"/>
          <w:color w:val="000000"/>
        </w:rPr>
        <w:t>
талаптарына сәйкес құжаттар тізбесі</w:t>
      </w:r>
    </w:p>
    <w:bookmarkEnd w:id="6"/>
    <w:p>
      <w:pPr>
        <w:spacing w:after="0"/>
        <w:ind w:left="0"/>
        <w:jc w:val="both"/>
      </w:pPr>
      <w:r>
        <w:rPr>
          <w:rFonts w:ascii="Times New Roman"/>
          <w:b w:val="false"/>
          <w:i w:val="false"/>
          <w:color w:val="000000"/>
          <w:sz w:val="28"/>
        </w:rPr>
        <w:t>      1) меншік құқығындағы немесе өзге заңды негіздерде автобустар мен шағын автобустардың бар екенін растайтын құжаттардың көшірмелері;</w:t>
      </w:r>
      <w:r>
        <w:br/>
      </w:r>
      <w:r>
        <w:rPr>
          <w:rFonts w:ascii="Times New Roman"/>
          <w:b w:val="false"/>
          <w:i w:val="false"/>
          <w:color w:val="000000"/>
          <w:sz w:val="28"/>
        </w:rPr>
        <w:t>
      2) меншік құқығында немесе өзге де заңды негіздерде тасымалдаушыға тиесілі жөндеу-өндірістік базасының бар екенін растайтын құжаттардың не ұйыммен(-дармен) жасасқан қызметтер көрсету туралы шарттың көшірмелері;</w:t>
      </w:r>
      <w:r>
        <w:br/>
      </w:r>
      <w:r>
        <w:rPr>
          <w:rFonts w:ascii="Times New Roman"/>
          <w:b w:val="false"/>
          <w:i w:val="false"/>
          <w:color w:val="000000"/>
          <w:sz w:val="28"/>
        </w:rPr>
        <w:t>
      3) автобустар мен шағын автобустарға рейс алдындағы техникалық байқау, жүргізушілерге рейс алдындағы (ауысым алдындағы) медициналық тексеру жүргізу үшін қызметтердің және білікті персоналдың бар екенін растайтын құжаттардың не осындай қызметті жүзеге асыратын тиісті ұйымдармен шарттардың көшірмелері;</w:t>
      </w:r>
      <w:r>
        <w:br/>
      </w:r>
      <w:r>
        <w:rPr>
          <w:rFonts w:ascii="Times New Roman"/>
          <w:b w:val="false"/>
          <w:i w:val="false"/>
          <w:color w:val="000000"/>
          <w:sz w:val="28"/>
        </w:rPr>
        <w:t>
      4) тахографтарды тексеру туралы тиісті сертификаттың көшірмелері;</w:t>
      </w:r>
      <w:r>
        <w:br/>
      </w:r>
      <w:r>
        <w:rPr>
          <w:rFonts w:ascii="Times New Roman"/>
          <w:b w:val="false"/>
          <w:i w:val="false"/>
          <w:color w:val="000000"/>
          <w:sz w:val="28"/>
        </w:rPr>
        <w:t>
      5) автобустар мен шағын автобустар иелерінің азаматтық-құқықтық жауапкершілігін міндетті сақтандыру шартының және тасымалдаушының жолаушылар алдындағы азаматтық-құқықтық жауапкершілігін міндетті сақтандыру шарттарының, сондай-ақ тасымалдауға ұсынылатын барлық жылжымалы құрамға міндетті техникалық байқаудан өткізу туралы куәліктердің көшірмелері;</w:t>
      </w:r>
      <w:r>
        <w:br/>
      </w:r>
      <w:r>
        <w:rPr>
          <w:rFonts w:ascii="Times New Roman"/>
          <w:b w:val="false"/>
          <w:i w:val="false"/>
          <w:color w:val="000000"/>
          <w:sz w:val="28"/>
        </w:rPr>
        <w:t>
      6) жеке тұлға үшін – тиісті санаттағы жүргізуші куәлігінің не заңды тұлға үшін жүргізуші құрамының тиісті санаттағы жүргізуші куәліктерінің, тиісті санаттағы көлік құралдары жүргізушісінің жұмыс өтілін растайтын құжаттың көшірмелері;</w:t>
      </w:r>
      <w:r>
        <w:br/>
      </w:r>
      <w:r>
        <w:rPr>
          <w:rFonts w:ascii="Times New Roman"/>
          <w:b w:val="false"/>
          <w:i w:val="false"/>
          <w:color w:val="000000"/>
          <w:sz w:val="28"/>
        </w:rPr>
        <w:t>
      7) тасымалдарды жүзеге асыру қауіпсіздігі үшін жауапты тұлғаны айқындау туралы бұйрықтың көшірмелері.</w:t>
      </w:r>
      <w:r>
        <w:br/>
      </w:r>
      <w:r>
        <w:rPr>
          <w:rFonts w:ascii="Times New Roman"/>
          <w:b w:val="false"/>
          <w:i w:val="false"/>
          <w:color w:val="000000"/>
          <w:sz w:val="28"/>
        </w:rPr>
        <w:t>
      Салыстырып тексеру үшін түпнұсқалары ұсынылмаған жағдайда, мемлекеттік қызметті алушы жоғарыда көрсетілген құжаттардың нотариалды куәландырылған көшірмелерін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