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b940" w14:textId="2f2b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 ойын бизнесі мәселелері бойынша өзгерістер мен толықтырулар енгізу туралы</w:t>
      </w:r>
    </w:p>
    <w:p>
      <w:pPr>
        <w:spacing w:after="0"/>
        <w:ind w:left="0"/>
        <w:jc w:val="both"/>
      </w:pP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9,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 76-құжаттар):</w:t>
      </w:r>
      <w:r>
        <w:br/>
      </w:r>
      <w:r>
        <w:rPr>
          <w:rFonts w:ascii="Times New Roman"/>
          <w:b w:val="false"/>
          <w:i w:val="false"/>
          <w:color w:val="000000"/>
          <w:sz w:val="28"/>
        </w:rPr>
        <w:t>
      1) 289-баптың 1-тармағының 12) тармақшасы мынадай редакцияда жазылсын:</w:t>
      </w:r>
      <w:r>
        <w:br/>
      </w:r>
      <w:r>
        <w:rPr>
          <w:rFonts w:ascii="Times New Roman"/>
          <w:b w:val="false"/>
          <w:i w:val="false"/>
          <w:color w:val="000000"/>
          <w:sz w:val="28"/>
        </w:rPr>
        <w:t>
      «12)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істер жатады.»;</w:t>
      </w:r>
      <w:r>
        <w:br/>
      </w:r>
      <w:r>
        <w:rPr>
          <w:rFonts w:ascii="Times New Roman"/>
          <w:b w:val="false"/>
          <w:i w:val="false"/>
          <w:color w:val="000000"/>
          <w:sz w:val="28"/>
        </w:rPr>
        <w:t>
      2) мазмұнында 36-3-тарау мынадай редакцияда жазылсын:</w:t>
      </w:r>
      <w:r>
        <w:br/>
      </w:r>
      <w:r>
        <w:rPr>
          <w:rFonts w:ascii="Times New Roman"/>
          <w:b w:val="false"/>
          <w:i w:val="false"/>
          <w:color w:val="000000"/>
          <w:sz w:val="28"/>
        </w:rPr>
        <w:t>
      «36-3-тарау.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арыздар бойынша іс жүргізу»;</w:t>
      </w:r>
      <w:r>
        <w:br/>
      </w:r>
      <w:r>
        <w:rPr>
          <w:rFonts w:ascii="Times New Roman"/>
          <w:b w:val="false"/>
          <w:i w:val="false"/>
          <w:color w:val="000000"/>
          <w:sz w:val="28"/>
        </w:rPr>
        <w:t>
      3) 36-3-тарау мынадай редакцияда жазылсын:</w:t>
      </w:r>
      <w:r>
        <w:br/>
      </w:r>
      <w:r>
        <w:rPr>
          <w:rFonts w:ascii="Times New Roman"/>
          <w:b w:val="false"/>
          <w:i w:val="false"/>
          <w:color w:val="000000"/>
          <w:sz w:val="28"/>
        </w:rPr>
        <w:t>
      «36-3-тарау.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арыздар бойынша іс жүргізу.</w:t>
      </w:r>
      <w:r>
        <w:br/>
      </w:r>
      <w:r>
        <w:rPr>
          <w:rFonts w:ascii="Times New Roman"/>
          <w:b w:val="false"/>
          <w:i w:val="false"/>
          <w:color w:val="000000"/>
          <w:sz w:val="28"/>
        </w:rPr>
        <w:t>
      317-9-бап. Арыз беру</w:t>
      </w:r>
      <w:r>
        <w:br/>
      </w: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және заңды тұлғалар, өтініш берушiнiң орналасқан жерi бойынша прокурор немесе уәкiлеттi орган бередi.</w:t>
      </w:r>
      <w:r>
        <w:br/>
      </w:r>
      <w:r>
        <w:rPr>
          <w:rFonts w:ascii="Times New Roman"/>
          <w:b w:val="false"/>
          <w:i w:val="false"/>
          <w:color w:val="000000"/>
          <w:sz w:val="28"/>
        </w:rPr>
        <w:t>
      317-10-бап. Арыздың мазмұны</w:t>
      </w:r>
      <w:r>
        <w:br/>
      </w: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өтініште жазылған ақпараттың таратылғанын растайтын фактілер жазылуға тиіс.</w:t>
      </w:r>
      <w:r>
        <w:br/>
      </w:r>
      <w:r>
        <w:rPr>
          <w:rFonts w:ascii="Times New Roman"/>
          <w:b w:val="false"/>
          <w:i w:val="false"/>
          <w:color w:val="000000"/>
          <w:sz w:val="28"/>
        </w:rPr>
        <w:t>
      317-11-бап. Арыз бойынша сот шешімі</w:t>
      </w:r>
      <w:r>
        <w:br/>
      </w:r>
      <w:r>
        <w:rPr>
          <w:rFonts w:ascii="Times New Roman"/>
          <w:b w:val="false"/>
          <w:i w:val="false"/>
          <w:color w:val="000000"/>
          <w:sz w:val="28"/>
        </w:rPr>
        <w:t>
      Сот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танып, интернет-казиноның қызметін, Қазақстан Республикасының аумағында шетелдік бұқаралық ақпарат құралы өнімінің таратылуын тоқтата тұру не тоқтату туралы шешім шығарады. Сот шешімі тиісті мемлекеттік органға жіберіледі.».</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63-құжат; № 8, 50-құжат; № 9, 51-құжат; № 10-11, 54, 56-құжаттар; № 13, 62, 63-құжаттар; № 14, 72, 74, 75-құжаттар; № 15, 77, 78, 79, 82, 83-құжаттар):</w:t>
      </w:r>
      <w:r>
        <w:br/>
      </w:r>
      <w:r>
        <w:rPr>
          <w:rFonts w:ascii="Times New Roman"/>
          <w:b w:val="false"/>
          <w:i w:val="false"/>
          <w:color w:val="000000"/>
          <w:sz w:val="28"/>
        </w:rPr>
        <w:t>
      1) 338-1-бап мынадай редакцияда жазылсын:</w:t>
      </w:r>
      <w:r>
        <w:br/>
      </w:r>
      <w:r>
        <w:rPr>
          <w:rFonts w:ascii="Times New Roman"/>
          <w:b w:val="false"/>
          <w:i w:val="false"/>
          <w:color w:val="000000"/>
          <w:sz w:val="28"/>
        </w:rPr>
        <w:t>
      «338-1-бап. Қазақстан Республикасының ойын бизнесі туралы заңнамасын бұзу</w:t>
      </w:r>
      <w:r>
        <w:br/>
      </w:r>
      <w:r>
        <w:rPr>
          <w:rFonts w:ascii="Times New Roman"/>
          <w:b w:val="false"/>
          <w:i w:val="false"/>
          <w:color w:val="000000"/>
          <w:sz w:val="28"/>
        </w:rPr>
        <w:t>
      1. Ойын мекемелерін, тотализатордың немесе букмекер кеңсесінің кассаларын тұрғын ғимараттардың (үйлердің) тұрғын емес үй-жайларында орналастыру туралы талапты және оларды өнеркәсіптік кәсіпорындардың және олардың кешендерінің ғимараттарында және басқа да өндірістік, коммуналдық объектілер мен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маңындағы қатынастағы қоғамдық көліктің барлық түрлерінің станцияларында және аялдамаларында орналастыруға тыйым салуды сақтамау –</w:t>
      </w:r>
      <w:r>
        <w:br/>
      </w:r>
      <w:r>
        <w:rPr>
          <w:rFonts w:ascii="Times New Roman"/>
          <w:b w:val="false"/>
          <w:i w:val="false"/>
          <w:color w:val="000000"/>
          <w:sz w:val="28"/>
        </w:rPr>
        <w:t>
      лицензиясының қолданысы тоқтатыла тұрып,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ойын бизнесі туралы заңнамасында белгіленген орындардан тыс жерлерде құмар ойындарды ұйымдастыру және өткізу, не ойын бизнесін ұйымдастырушының ойын бизнесі саласындағы заңнамада көзделмеген қызмет түрлерін жүзеге асыруы, не ақшадан басқа, өзге мүлік түрінде ставкалар қабылдауды көздейтін құмар ойындарды және (немесе) бәс тігуді ұйымдастыру –</w:t>
      </w:r>
      <w:r>
        <w:br/>
      </w:r>
      <w:r>
        <w:rPr>
          <w:rFonts w:ascii="Times New Roman"/>
          <w:b w:val="false"/>
          <w:i w:val="false"/>
          <w:color w:val="000000"/>
          <w:sz w:val="28"/>
        </w:rPr>
        <w:t>
      тиесілілігіне қарамастан, ойын жабдығын, заңдастырылған белгілерді, әкімшілік құқық бұзушылық жасау салдарынан алынған ақша мен өзге де табыстарды тәркілей отырып,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3. Ойын автоматына технологиялық түрде салынған ұтыс пайызы бойынша талаптарды сақтамау –</w:t>
      </w:r>
      <w:r>
        <w:br/>
      </w:r>
      <w:r>
        <w:rPr>
          <w:rFonts w:ascii="Times New Roman"/>
          <w:b w:val="false"/>
          <w:i w:val="false"/>
          <w:color w:val="000000"/>
          <w:sz w:val="28"/>
        </w:rPr>
        <w:t>
      әкімшілік құқық бұзушылық жасау салдарынан алынған табыстарды тәркілей отырып және лицензиясының қолданысын тоқтата тұрып не онсыз,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мың айлық есептік көрсеткіш мөлшерінде айыппұл салуға әкеп соғады.</w:t>
      </w:r>
      <w:r>
        <w:br/>
      </w:r>
      <w:r>
        <w:rPr>
          <w:rFonts w:ascii="Times New Roman"/>
          <w:b w:val="false"/>
          <w:i w:val="false"/>
          <w:color w:val="000000"/>
          <w:sz w:val="28"/>
        </w:rPr>
        <w:t>
      4. Ойын бизнесін ұйымдастырушының міндетті резервтерді қалыптастыру, орналастыруды қамтамасыз ету және оларды Қазақстан Республикасының заңнамасында айқындалатын тәртіппен және шарттарда пайдалану жөніндегі талаптарды орындамауы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5. Ойын автоматтарын немесе олардың бөлшектерін қабырғаларға, терезе мен есіктің ойықтарына монтаждау –</w:t>
      </w:r>
      <w:r>
        <w:br/>
      </w:r>
      <w:r>
        <w:rPr>
          <w:rFonts w:ascii="Times New Roman"/>
          <w:b w:val="false"/>
          <w:i w:val="false"/>
          <w:color w:val="000000"/>
          <w:sz w:val="28"/>
        </w:rPr>
        <w:t>
      лицензиясының қолданысын тоқтата тұрып,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6. Ойын бизнесін ұйымдастырушының ойын мекемелерінің кассалары мен ойын орындарын бейнежазба жүйелерімен жабдықтау жөніндегі талаптарды сақтамауы, не жазылған ақпаратты сақтау мерзімдерін немесе тіркеу шарттарын, не бәс тігуді ұйымдастыруға және өткізуге арналған жабдықты орнату міндетін орындамауы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7. Бір казинода кемінде отыз ойын үстелін, ойын автоматтары залында кемінде елу ойын автоматын орнату жөніндегі талаптарды сақтамау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туралы заңнамасының талаптарын бұза отырып пайдалануы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9. Аппараттық-бағдарламалық кешен серверін фискалдық режиммен қамтамасыз ету, бәс тігу нәтижесінің нұсқаларына ұтыс коэффициенттерін дербес есептеу, жасалған ставкаларды қабылдауды (есепке алуды), бәс тігу нәтижелері бойынша ұтыстарды есептеуді, ұтыс ставкаларын есепке алуды және олар бойынша төлемдерді аппараттық-бағдарламалық кешен мен ойын жабдығы арқылы жүзеге асыру және қамтамасыз ету бойынша міндеттерді орындамау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10. Ойын мекемелерінен (тотализатордың немесе букмекер кеңселерінің кассаларынан) тыс жерде бәс тігу, ставкаларды қабылдау (есепке алу), ұтыстарды төлеу не тотализатордың немесе букмекер кеңсесінің қызметін жүзеге асыратын ойын бизнесін ұйымдастырушылар болып табылмайтын тұлғалардың бәс тігуі, ставкаларды қабылдауы (есепке алуы), ұтыстарды төлеуі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11. Аппараттық-бағдарламалық кешенмен есептелген коэффициенттер негізінде ғана және алда болатын нақты спорт оқиғаларына ғана ставка қабылдау, не букмекер кеңселерін аппараттық-бағдарламалық кешенмен өзара іс-қимылды қамтамасыз ететін техникалық құралдармен жабдықтау жөніндегі, не экономикалық қызмет саласында жасаған қылмысы үшін немесе ауырлығы орташа қасақана қылмыстар, ауыр қылмыстар, аса ауыр қылмыстар үшін алынбаған немесе өтелмеген соттылығы бар адамның ойын мекемесінде қызмет атқаруына қойылатын талаптарды сақтамау –</w:t>
      </w:r>
      <w:r>
        <w:br/>
      </w:r>
      <w:r>
        <w:rPr>
          <w:rFonts w:ascii="Times New Roman"/>
          <w:b w:val="false"/>
          <w:i w:val="false"/>
          <w:color w:val="000000"/>
          <w:sz w:val="28"/>
        </w:rPr>
        <w:t>
      лицензиясының қолданысын тоқтата тұрып,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12. Ойын жабдығын сақтаудың басталуы туралы хабарламай, Қазақстан Республикасының заңнамасында белгіленген ойын жабдығын сақтау туралы талаптарды бұзу не уәкілетті органға ойын жабдығын сақтаудың басталуы туралы хабарламаны уақтылы жібермеу –</w:t>
      </w:r>
      <w:r>
        <w:br/>
      </w:r>
      <w:r>
        <w:rPr>
          <w:rFonts w:ascii="Times New Roman"/>
          <w:b w:val="false"/>
          <w:i w:val="false"/>
          <w:color w:val="000000"/>
          <w:sz w:val="28"/>
        </w:rPr>
        <w:t>
      ойын жабдығын тәркілей отырып, жеке тұлғаларға – жүз, лауазымды адамдарға – екі жүз, дара кәсіпкерлерге және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13. Осы баптың бірінші, төртінші, бесінші, алтыншы, жетінші, сегізінші, тоғызыншы, оныншы және он бірінші бөліктерінде көзделген іс-әрекеттерді әкімшілік жаза қолданылғаннан кейін бір жыл ішінде қайталап жасау –</w:t>
      </w:r>
      <w:r>
        <w:br/>
      </w:r>
      <w:r>
        <w:rPr>
          <w:rFonts w:ascii="Times New Roman"/>
          <w:b w:val="false"/>
          <w:i w:val="false"/>
          <w:color w:val="000000"/>
          <w:sz w:val="28"/>
        </w:rPr>
        <w:t>
      лицензиясынан айыра отырып,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14. Осы баптың екінші бөлігінде көзделген іс-әрекеттерді әкімшілік жаза қолданылғаннан кейін бір жыл ішінде қайталап жасау –</w:t>
      </w:r>
      <w:r>
        <w:br/>
      </w:r>
      <w:r>
        <w:rPr>
          <w:rFonts w:ascii="Times New Roman"/>
          <w:b w:val="false"/>
          <w:i w:val="false"/>
          <w:color w:val="000000"/>
          <w:sz w:val="28"/>
        </w:rPr>
        <w:t>
      ойын жабдығын, заңдастырылған белгілерді, әкімшілік құқық бұзушылық жасау салдарынан алынған ақша мен өзге де табыстарды тәркілей отырып,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15. Осы баптың үшінші және сегізінші бөліктерінде көзделген іс-әрекеттерді әкімшілік жаза қолданылғаннан кейін бір жыл ішінде қайталап жасау –</w:t>
      </w:r>
      <w:r>
        <w:br/>
      </w:r>
      <w:r>
        <w:rPr>
          <w:rFonts w:ascii="Times New Roman"/>
          <w:b w:val="false"/>
          <w:i w:val="false"/>
          <w:color w:val="000000"/>
          <w:sz w:val="28"/>
        </w:rPr>
        <w:t>
      әкімшілік құқық бұзушылық жасау салдарынан алынған табыстарды тәркілей отырып және лицензиясынан айыра отырып не онсыз,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16. Осы баптың он екінші бөлігінде көзделген іс-әрекеттерді әкімшілік жаза қолданылғаннан кейін бір жыл ішінде қайталап жасау –</w:t>
      </w:r>
      <w:r>
        <w:br/>
      </w:r>
      <w:r>
        <w:rPr>
          <w:rFonts w:ascii="Times New Roman"/>
          <w:b w:val="false"/>
          <w:i w:val="false"/>
          <w:color w:val="000000"/>
          <w:sz w:val="28"/>
        </w:rPr>
        <w:t>
      ойын жабдығын тәркілей отырып, жеке тұлғаларға – екі жүз, лауазымды адамдарға – үш жүз, дара кәсіпкерлерге және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2) 541-баптың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79-1, 79-3, 79-4, 79-5, 79-6, 80 – 84, 85 (төртiншi және бесiншi бөлiктерiнде), 85-1 (екiншi бөлiгiнде), 85-2 (екiншi бөлiгiнде), 85-3, 86, 86-1, 86-2, 87 (2-1 және 2-2-бөліктерінде), 87 (бесінші және алтыншы бөліктерінде), 87-2, 87-3, 87-4, 87-5, 95 – 110-1, 122, 124 (бiрiншi бөлiгiнде), 127, 129, 130, 135-1, 136 – 36-2,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он төртінші бөліктерінде), 147-11 (жетiншi және тоғызыншы бөліктерінде), 147-12, 147-13, 151, 151-1, 153, 154, 154-1, 155, 155-1 (төртiншi бөлiгiнде), 155-2, 156, 157, 157-1, 158, 158-3, 158-4, 158-5, 159, 161 (бiрiншi, төртiншi және бесiншi бөлiктерiнде), 162, 163 (үшінші, төртінші, алтыншы, жетінші және тоғызыншы бөліктерінде), 163-2, 163-3, 163-4, 163-6,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(бiрiншi және үшінші бөлiктерiнде), 177-3, 177-4, 177-5, 179 (бірінші және екінші бөліктерінде), 179-1, 183, 184, 184-1, 185, 187, 188 (екiншi бөлiгiнде), 190, 192, 200, 202, 203, 206-2, 208-1, 209, 213 (төртінші – алтыншы бөліктерінде), 214, 219-6, 219-8 (екінші және үшінші бөліктерінде), 222 – 226, 228 – 229, 230-1, 230-2, 231 (екiншi бөлiгiнде), 232, 233, 234-1, 235 (екiншi бөлiгiнде), 235-1 (төртінші бөлігінде),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сегiзiншi бөлiктерiнде), 309-2 (төртiншi бөлiгiнде), 309-4 (сегізінші, тоғызыншы бөліктерінде), 309-5, 310-1 (1-1 және екінші бөліктерінде), 311-1 (жетiншi бөлiгiнде), 312-1,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328-2 (екінші бөлігінде), 330, 330-1 (екiншi бөлiгiнде), 332 (бiрiншi, екiншi, төртiншi бөлiктерiнде), 335, 336 (үшiншi және төртiншi бөлiктерiнде), 336-1 (үшiншi бөлiгiнде), 336-2 (үшiншi бөлiгiнде), 338 (бiрiншi бөлiгiнде), 338-1, 339, 340, 341-1, 342 – 344, 346 – 357, 357-1, 357-2 (екiншi бөлiгiнде), 357-3, 357-4, 357-5, 357-6, 357-7 (екiншi бөлiгiнде), 359, 361, 362, 362-1, 363, 365, 366, 367, 368, 368-1, 369 (екiншi бөлiгiнде), 370 (екiншi бөлiгiнде), 371 (екiншi бөлiгiнде), 372 – 376, 380 (екiншi бөлiгiнде), 380-2, 381-1, 386 (үшiншi бөлiгiнде), 388, 388-1,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4) 636-баптың 1-тармағының 1)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«iшкi iстер органдарының (79-1, 79-3, 79-4, 79-5, 79-6, 83-1, 85-3, 86, 86-1, 87-3, 87-4, 87-5, 96, 111 – 117, 135-1, 136, 136-1, 136-2, 141-1, 143, 143-1, 147-1 (екінші бөлігі), 159, 162, 163 (үшінші және төртінші бөліктері), 163-2, 163-3, 163-4, 165, 203, 234-1, 283 (бірінші және үшінші бөліктері), 298 (екiншi және 2-1-бөлiктерi), 298-1 (екiншi бөлiгi), 306-2, 314, 317-1 (азаматтық және қызметтік қаруға және оның патрондарына, есірткі құралдарының, психотроптық заттар мен прекурсорлардың, азаматтық пиротехникалық заттар мен олар қолданылып жасалған бұйымдардың айналымына байланысты химиялық өнімге қойылатын қауіпсіздік талаптарын бұзушылық бойынша), 318 – 321, 324-1, 324-2, 330, 330-1 (екінші бөлігі), 331, 332, 334 (үшінші бөлігі), 335, 336, 336-1 (үшiншi бөлiгi), 336-2 (үшiншi бөлiгi), 336-3 (екiншi бөлiгi), 336-4 (екiншi бөлiгi), 338 (бiрiншi бөлiгi), 338-1 (екінші және он үшінші бөліктері), 339, 340, 341 (екінші бөлігі), 344, 354-1, 355-357, 357-1, 357-7 (екінші бөлігі), 362, 362-1, 363, 365, 366, 368, 368-1, 369 (екiншi бөлiгi), 370 (екiншi бөлiгi), 371 (екiншi бөлiгi), 372, 373, 374 (бiрiншi – төртiншi бөлiктерi), 374-1, 380 (екінші бөлігі), 380-2, 388, 390 (екінші бөлігі), 391-1 (екінші және үшінші бөліктері), 394 (екінші, үшінші және төртінші бөліктері), 394-1, 396 (төртінші бөлігі), 446 (екінші бөлігі),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468-1, 468-2, 469, 471 (1-2 және екінші бөліктері), 473 (үшінші бөлігі), 474, 474-1, 475, 477 (үшінші бөлігі), 484, 500 (екінші бөлігі), 501, 514 (461 – 471-баптарда көзделген құқық бұзушылықтар бөлігінде), 518, 521, 524 (461 – 471-баптарда көзделген құқық бұзушылықтар бөлігінде), 531-баптар);»;</w:t>
      </w:r>
      <w:r>
        <w:br/>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«техникалық реттеу және өлшем бірлігін қамтамасыз ету саласындағы органдар мен олардың аумақтық органдарының (161 (төртінші бөлігі), 317 (екінші, үшінші және он бірінші бөліктері), 317-1, 317-2, 317-4 (екінші және үшінші бөліктері), 338-1 (үшінші, сегізінші және он үшінші бөліктері), 356, 357-1, 496 (екінші бөлігі), 501-баптар);»</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25 маусымда «Егемен Қазақстан» және «Казахстанская правда» газеттерінде жарияланған «Қазақстан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411-бап мынадай редакцияда жазылсын:</w:t>
      </w:r>
      <w:r>
        <w:br/>
      </w:r>
      <w:r>
        <w:rPr>
          <w:rFonts w:ascii="Times New Roman"/>
          <w:b w:val="false"/>
          <w:i w:val="false"/>
          <w:color w:val="000000"/>
          <w:sz w:val="28"/>
        </w:rPr>
        <w:t>
      «411-бап. Төлеушілер</w:t>
      </w:r>
      <w:r>
        <w:br/>
      </w:r>
      <w:r>
        <w:rPr>
          <w:rFonts w:ascii="Times New Roman"/>
          <w:b w:val="false"/>
          <w:i w:val="false"/>
          <w:color w:val="000000"/>
          <w:sz w:val="28"/>
        </w:rPr>
        <w:t>
      Мынадай:</w:t>
      </w:r>
      <w:r>
        <w:br/>
      </w:r>
      <w:r>
        <w:rPr>
          <w:rFonts w:ascii="Times New Roman"/>
          <w:b w:val="false"/>
          <w:i w:val="false"/>
          <w:color w:val="000000"/>
          <w:sz w:val="28"/>
        </w:rPr>
        <w:t>
      1) казино;</w:t>
      </w:r>
      <w:r>
        <w:br/>
      </w:r>
      <w:r>
        <w:rPr>
          <w:rFonts w:ascii="Times New Roman"/>
          <w:b w:val="false"/>
          <w:i w:val="false"/>
          <w:color w:val="000000"/>
          <w:sz w:val="28"/>
        </w:rPr>
        <w:t>
      2) ойын автоматтары залы;</w:t>
      </w:r>
      <w:r>
        <w:br/>
      </w:r>
      <w:r>
        <w:rPr>
          <w:rFonts w:ascii="Times New Roman"/>
          <w:b w:val="false"/>
          <w:i w:val="false"/>
          <w:color w:val="000000"/>
          <w:sz w:val="28"/>
        </w:rPr>
        <w:t>
      3) тотализатор;</w:t>
      </w:r>
      <w:r>
        <w:br/>
      </w:r>
      <w:r>
        <w:rPr>
          <w:rFonts w:ascii="Times New Roman"/>
          <w:b w:val="false"/>
          <w:i w:val="false"/>
          <w:color w:val="000000"/>
          <w:sz w:val="28"/>
        </w:rPr>
        <w:t>
      4) букмекер кеңсесі қызметтерін көрсету жөніндегі қызметті жүзеге асыратын заңды тұлғалар ойын бизнесі салығын төлеушілер болып табылады.»;</w:t>
      </w:r>
      <w:r>
        <w:br/>
      </w:r>
      <w:r>
        <w:rPr>
          <w:rFonts w:ascii="Times New Roman"/>
          <w:b w:val="false"/>
          <w:i w:val="false"/>
          <w:color w:val="000000"/>
          <w:sz w:val="28"/>
        </w:rPr>
        <w:t>
      2) 413-баптың 1-тармағының 3), 4), 5), 6) тармақшалары мынадай редакцияда жазылсын:</w:t>
      </w:r>
      <w:r>
        <w:br/>
      </w:r>
      <w:r>
        <w:rPr>
          <w:rFonts w:ascii="Times New Roman"/>
          <w:b w:val="false"/>
          <w:i w:val="false"/>
          <w:color w:val="000000"/>
          <w:sz w:val="28"/>
        </w:rPr>
        <w:t>
      «3) тотализатор кассасына – айына айлық есептік көрсеткіштің 150 еселенген мөлшерін;</w:t>
      </w:r>
      <w:r>
        <w:br/>
      </w:r>
      <w:r>
        <w:rPr>
          <w:rFonts w:ascii="Times New Roman"/>
          <w:b w:val="false"/>
          <w:i w:val="false"/>
          <w:color w:val="000000"/>
          <w:sz w:val="28"/>
        </w:rPr>
        <w:t>
      4) тотализатордың электронды кассасына – айына айлық есептік көрсеткіштің 2000 еселенген мөлшерін;</w:t>
      </w:r>
      <w:r>
        <w:br/>
      </w:r>
      <w:r>
        <w:rPr>
          <w:rFonts w:ascii="Times New Roman"/>
          <w:b w:val="false"/>
          <w:i w:val="false"/>
          <w:color w:val="000000"/>
          <w:sz w:val="28"/>
        </w:rPr>
        <w:t>
      5) букмекер кеңсесінің кассасына – айына айлық есептік көрсеткіштің 150 еселенген мөлшерін;</w:t>
      </w:r>
      <w:r>
        <w:br/>
      </w:r>
      <w:r>
        <w:rPr>
          <w:rFonts w:ascii="Times New Roman"/>
          <w:b w:val="false"/>
          <w:i w:val="false"/>
          <w:color w:val="000000"/>
          <w:sz w:val="28"/>
        </w:rPr>
        <w:t>
      6) букмекер кеңсесінің электронды кассасына – айына айлық есептік көрсеткіштің 2000 еселенген мөлшерін құрайды.».</w:t>
      </w:r>
      <w:r>
        <w:br/>
      </w:r>
      <w:r>
        <w:rPr>
          <w:rFonts w:ascii="Times New Roman"/>
          <w:b w:val="false"/>
          <w:i w:val="false"/>
          <w:color w:val="000000"/>
          <w:sz w:val="28"/>
        </w:rPr>
        <w:t>
      4.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бәс тігуді ұйымдастыруға және өткізуге арналған жабдық – бәс тігуді ұйымдастыруға және өткізуге арналған және сол үшін пайдаланылатын, бәс тігуге қатысушыларға нәтижесіне өздері ставка жасаған оқиғаның дамуы мен аяқталуын бақылауға мүмкіндік беретін құрылғылар немесе құралдар;»;</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интернет-казино – нақты уақыт режимінде интернет желісі және электрондық ақша арқылы құмар ойындарды ұйымдастыру мен өткізу мүмкіндігін іске асыратын және ұтыстар алуды көздейтін интернет-ресурс;»;</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ойын автоматы – ұтысы ойын бизнесін ұйымдастырушының немесе оның қызметкерлерінің қатысуынсыз, осындай ойын жабдығы корпусының ішінде орналасқан құрылғымен кездейсоқ тәсілмен айқындалатын, құмар ойындарды өткізу үшін пайдаланылатын ойын жабдығы (механикалық, электрлік, электрондық немесе өзге де техникалық жабдық);»;</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электрондық казино – аппараттық-бағдарламалық кешенді және (немесе) интернет ресурсты пайдаланатын, нақты уақыт режимінде интернет желісі және (немесе) электрондық ақша арқылы құмар ойындарды ұйымдастыру мен өткізу және ұтыстарды алу мүмкіндігін іске асыратын мекеме;»;</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тотализатордың немесе букмекер кеңсесінің кассасы – ұтыс төлей отырып немесе төлемей, бәс тігу бойынша ставкаларды қабылдау жүзеге асырылатын орын (пункт);»;</w:t>
      </w:r>
      <w:r>
        <w:br/>
      </w:r>
      <w:r>
        <w:rPr>
          <w:rFonts w:ascii="Times New Roman"/>
          <w:b w:val="false"/>
          <w:i w:val="false"/>
          <w:color w:val="000000"/>
          <w:sz w:val="28"/>
        </w:rPr>
        <w:t>
      2) 6-баптың 2-тармағы мынадай редакцияда жазылсын:</w:t>
      </w:r>
      <w:r>
        <w:br/>
      </w:r>
      <w:r>
        <w:rPr>
          <w:rFonts w:ascii="Times New Roman"/>
          <w:b w:val="false"/>
          <w:i w:val="false"/>
          <w:color w:val="000000"/>
          <w:sz w:val="28"/>
        </w:rPr>
        <w:t>
      «2. Қазақстан Республикасының аумағында:</w:t>
      </w:r>
      <w:r>
        <w:br/>
      </w: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r>
        <w:br/>
      </w:r>
      <w:r>
        <w:rPr>
          <w:rFonts w:ascii="Times New Roman"/>
          <w:b w:val="false"/>
          <w:i w:val="false"/>
          <w:color w:val="000000"/>
          <w:sz w:val="28"/>
        </w:rPr>
        <w:t>
      2) электрондық казино және интернет-казино қызметіне;</w:t>
      </w:r>
      <w:r>
        <w:br/>
      </w:r>
      <w:r>
        <w:rPr>
          <w:rFonts w:ascii="Times New Roman"/>
          <w:b w:val="false"/>
          <w:i w:val="false"/>
          <w:color w:val="000000"/>
          <w:sz w:val="28"/>
        </w:rPr>
        <w:t>
      3) ақшадан басқа, өзге де мүлік түрінде ставкалар қабылдауды және (немесе) ұтыстар беруді көздейтін құмар ойындарды және (немесе) бәс тігуді ұйымдастыруға;</w:t>
      </w:r>
      <w:r>
        <w:br/>
      </w: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r>
        <w:br/>
      </w:r>
      <w:r>
        <w:rPr>
          <w:rFonts w:ascii="Times New Roman"/>
          <w:b w:val="false"/>
          <w:i w:val="false"/>
          <w:color w:val="000000"/>
          <w:sz w:val="28"/>
        </w:rPr>
        <w:t>
      5) ойын мекемелерінен (тотализаторлардың немесе букмекер кеңселерінің кассаларынан) тыс жерлерде бәс тігуге, ставкаларды қабылдауға (есепке алуға), ұтыс төлеуге;</w:t>
      </w:r>
      <w:r>
        <w:br/>
      </w:r>
      <w:r>
        <w:rPr>
          <w:rFonts w:ascii="Times New Roman"/>
          <w:b w:val="false"/>
          <w:i w:val="false"/>
          <w:color w:val="000000"/>
          <w:sz w:val="28"/>
        </w:rPr>
        <w:t>
      6) тотализатор немесе букмекер кеңсесі қызметін жүзеге асыратын ойын бизнесін ұйымдастырушы болып табылмайтын өзге тұлғалардың бәс тігуіне, ставкаларды қабылдауына (есепке алуына), ұтыс төлеуіне тыйым салынады.»;</w:t>
      </w:r>
      <w:r>
        <w:br/>
      </w:r>
      <w:r>
        <w:rPr>
          <w:rFonts w:ascii="Times New Roman"/>
          <w:b w:val="false"/>
          <w:i w:val="false"/>
          <w:color w:val="000000"/>
          <w:sz w:val="28"/>
        </w:rPr>
        <w:t>
      3) 7-бап мынадай редакцияда жазылсын:</w:t>
      </w:r>
      <w:r>
        <w:br/>
      </w:r>
      <w:r>
        <w:rPr>
          <w:rFonts w:ascii="Times New Roman"/>
          <w:b w:val="false"/>
          <w:i w:val="false"/>
          <w:color w:val="000000"/>
          <w:sz w:val="28"/>
        </w:rPr>
        <w:t>
      «7-бап.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ойын бизнесі саласындағы мемлекеттік саясаттың негізгі бағыттарын әзірлейді;</w:t>
      </w:r>
      <w:r>
        <w:br/>
      </w:r>
      <w:r>
        <w:rPr>
          <w:rFonts w:ascii="Times New Roman"/>
          <w:b w:val="false"/>
          <w:i w:val="false"/>
          <w:color w:val="000000"/>
          <w:sz w:val="28"/>
        </w:rPr>
        <w:t>
      2) ойын бизнесін ұйымдастырушының біліктілік талаптарына сәйкестігін растайтын құжаттардың тізбесі мен нысандарын бекітеді;</w:t>
      </w:r>
      <w:r>
        <w:br/>
      </w:r>
      <w:r>
        <w:rPr>
          <w:rFonts w:ascii="Times New Roman"/>
          <w:b w:val="false"/>
          <w:i w:val="false"/>
          <w:color w:val="000000"/>
          <w:sz w:val="28"/>
        </w:rPr>
        <w:t>
      3) ойын бизнесін ұйымдастырушының есептілікті ұсыну нысанын, есептілікті жинақтауды және талдауды жүзеге асыру қағидаларын бекітеді;</w:t>
      </w:r>
      <w:r>
        <w:br/>
      </w:r>
      <w:r>
        <w:rPr>
          <w:rFonts w:ascii="Times New Roman"/>
          <w:b w:val="false"/>
          <w:i w:val="false"/>
          <w:color w:val="000000"/>
          <w:sz w:val="28"/>
        </w:rPr>
        <w:t>
      4) ойын мекемелері жұмысының үлгілік қағидаларын бекітеді;</w:t>
      </w:r>
      <w:r>
        <w:br/>
      </w:r>
      <w:r>
        <w:rPr>
          <w:rFonts w:ascii="Times New Roman"/>
          <w:b w:val="false"/>
          <w:i w:val="false"/>
          <w:color w:val="000000"/>
          <w:sz w:val="28"/>
        </w:rPr>
        <w:t>
      5) өзiне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актiлерiмен жүктелген өзге де функцияларды орындайды.»;</w:t>
      </w:r>
      <w:r>
        <w:br/>
      </w:r>
      <w:r>
        <w:rPr>
          <w:rFonts w:ascii="Times New Roman"/>
          <w:b w:val="false"/>
          <w:i w:val="false"/>
          <w:color w:val="000000"/>
          <w:sz w:val="28"/>
        </w:rPr>
        <w:t>
      4) 8-баптың 1-тармағы мынадай мазмұндағы 7-1), 7-2), 7-3), 7-4), 7-5), 7-6), 7-7) тармақшалармен толықтырылсын:</w:t>
      </w:r>
      <w:r>
        <w:br/>
      </w:r>
      <w:r>
        <w:rPr>
          <w:rFonts w:ascii="Times New Roman"/>
          <w:b w:val="false"/>
          <w:i w:val="false"/>
          <w:color w:val="000000"/>
          <w:sz w:val="28"/>
        </w:rPr>
        <w:t>
      «7-1) Интернет-казино қызметін анықтау мониторингін жүргізу қағидаларын әзірлейді және бекітеді;</w:t>
      </w:r>
      <w:r>
        <w:br/>
      </w:r>
      <w:r>
        <w:rPr>
          <w:rFonts w:ascii="Times New Roman"/>
          <w:b w:val="false"/>
          <w:i w:val="false"/>
          <w:color w:val="000000"/>
          <w:sz w:val="28"/>
        </w:rPr>
        <w:t>
      7-2) Ойын мекемелері жұмысының үлгілік қағидаларын әзірлейді;</w:t>
      </w:r>
      <w:r>
        <w:br/>
      </w:r>
      <w:r>
        <w:rPr>
          <w:rFonts w:ascii="Times New Roman"/>
          <w:b w:val="false"/>
          <w:i w:val="false"/>
          <w:color w:val="000000"/>
          <w:sz w:val="28"/>
        </w:rPr>
        <w:t>
      7-3) Қазақстан Республикасының Үкіметі айқындайтын тәртіппен ойын бизнесін ұйымдастырушы ұсынатын есептілікті жинақтауды және талдауды жүзеге асырады;</w:t>
      </w:r>
      <w:r>
        <w:br/>
      </w:r>
      <w:r>
        <w:rPr>
          <w:rFonts w:ascii="Times New Roman"/>
          <w:b w:val="false"/>
          <w:i w:val="false"/>
          <w:color w:val="000000"/>
          <w:sz w:val="28"/>
        </w:rPr>
        <w:t>
      7-4) ойын бизнесін ұйымдастырушының есептілікті ұсыну нысанын, есептілікті жинақтау және талдау қағидаларын әзірлейді;</w:t>
      </w:r>
      <w:r>
        <w:br/>
      </w:r>
      <w:r>
        <w:rPr>
          <w:rFonts w:ascii="Times New Roman"/>
          <w:b w:val="false"/>
          <w:i w:val="false"/>
          <w:color w:val="000000"/>
          <w:sz w:val="28"/>
        </w:rPr>
        <w:t>
      7-5) ақпаратты жүйелі жинақтауды және интернет-ресурстардың қамтылымын интернет-казино қызметі белгілерінің болу нысанасына талдауды білдіретін интернет-казино қызметінің мониторингін жүзеге асырады;</w:t>
      </w:r>
      <w:r>
        <w:br/>
      </w:r>
      <w:r>
        <w:rPr>
          <w:rFonts w:ascii="Times New Roman"/>
          <w:b w:val="false"/>
          <w:i w:val="false"/>
          <w:color w:val="000000"/>
          <w:sz w:val="28"/>
        </w:rPr>
        <w:t>
      7-6) ойын жабдығының тізілімін жүргізеді;</w:t>
      </w:r>
      <w:r>
        <w:br/>
      </w:r>
      <w:r>
        <w:rPr>
          <w:rFonts w:ascii="Times New Roman"/>
          <w:b w:val="false"/>
          <w:i w:val="false"/>
          <w:color w:val="000000"/>
          <w:sz w:val="28"/>
        </w:rPr>
        <w:t>
      7-7) қызметінің басталғаны туралы тиісті хабарламалар берілген тотализаторлар мен букмекер кеңселері кассаларының тізілімін жүргізеді.»;</w:t>
      </w:r>
      <w:r>
        <w:br/>
      </w:r>
      <w:r>
        <w:rPr>
          <w:rFonts w:ascii="Times New Roman"/>
          <w:b w:val="false"/>
          <w:i w:val="false"/>
          <w:color w:val="000000"/>
          <w:sz w:val="28"/>
        </w:rPr>
        <w:t>
      5) 11-баптың 3-тармағы мынадай редакцияда жазылсын:</w:t>
      </w:r>
      <w:r>
        <w:br/>
      </w:r>
      <w:r>
        <w:rPr>
          <w:rFonts w:ascii="Times New Roman"/>
          <w:b w:val="false"/>
          <w:i w:val="false"/>
          <w:color w:val="000000"/>
          <w:sz w:val="28"/>
        </w:rPr>
        <w:t>
      «3. Ойын мекемелері, тотализатордың немесе букмекер кеңсесінің кассалары тұрғын үй қорына жатпайтын ғимараттарда ғана орналастырылуға тиіс. Оларды тұрғын ғимараттардың (үйлердің)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r>
        <w:br/>
      </w:r>
      <w:r>
        <w:rPr>
          <w:rFonts w:ascii="Times New Roman"/>
          <w:b w:val="false"/>
          <w:i w:val="false"/>
          <w:color w:val="000000"/>
          <w:sz w:val="28"/>
        </w:rPr>
        <w:t>
      6) 12-бапта: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Бір казинода кемінде отыз ойын үстелі орнатылуға тиіс.»;</w:t>
      </w:r>
      <w:r>
        <w:br/>
      </w:r>
      <w:r>
        <w:rPr>
          <w:rFonts w:ascii="Times New Roman"/>
          <w:b w:val="false"/>
          <w:i w:val="false"/>
          <w:color w:val="000000"/>
          <w:sz w:val="28"/>
        </w:rPr>
        <w:t>
      мынадай мазмұндағы 13, 14, 15, 16, 17-тармақтармен толықтырылсын:</w:t>
      </w:r>
      <w:r>
        <w:br/>
      </w:r>
      <w:r>
        <w:rPr>
          <w:rFonts w:ascii="Times New Roman"/>
          <w:b w:val="false"/>
          <w:i w:val="false"/>
          <w:color w:val="000000"/>
          <w:sz w:val="28"/>
        </w:rPr>
        <w:t>
      «13. Букмекер кеңсесінің қызметін жүзеге асыратын ойын бизнесін ұйымдастырушы аппараттық-бағдарламалық кешен есептеген коэффициенттер негізінде ғана және алда болатын нақты спорт оқиғаларына ғана ставкалар қабылдауға құқылы.</w:t>
      </w:r>
      <w:r>
        <w:br/>
      </w:r>
      <w:r>
        <w:rPr>
          <w:rFonts w:ascii="Times New Roman"/>
          <w:b w:val="false"/>
          <w:i w:val="false"/>
          <w:color w:val="000000"/>
          <w:sz w:val="28"/>
        </w:rPr>
        <w:t>
      14. Тотализаторлар немесе букмекер кеңселері күзет дабылы құралдарымен жабдықталуға тиіс.</w:t>
      </w:r>
      <w:r>
        <w:br/>
      </w:r>
      <w:r>
        <w:rPr>
          <w:rFonts w:ascii="Times New Roman"/>
          <w:b w:val="false"/>
          <w:i w:val="false"/>
          <w:color w:val="000000"/>
          <w:sz w:val="28"/>
        </w:rPr>
        <w:t>
      15. Букмекер кеңселері аппараттық-бағдарламалық кешенмен өзара іс-қимылды қамтамасыз ететін техникалық құралдармен жабдықталуға тиіс.</w:t>
      </w:r>
      <w:r>
        <w:br/>
      </w:r>
      <w:r>
        <w:rPr>
          <w:rFonts w:ascii="Times New Roman"/>
          <w:b w:val="false"/>
          <w:i w:val="false"/>
          <w:color w:val="000000"/>
          <w:sz w:val="28"/>
        </w:rPr>
        <w:t>
      16. Мыналар:</w:t>
      </w:r>
      <w:r>
        <w:br/>
      </w: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өтелмеген соттылығы бар адам құрылтайшысы немесе қатысушысы болып табылатын заңды тұлға;</w:t>
      </w:r>
      <w:r>
        <w:br/>
      </w:r>
      <w:r>
        <w:rPr>
          <w:rFonts w:ascii="Times New Roman"/>
          <w:b w:val="false"/>
          <w:i w:val="false"/>
          <w:color w:val="000000"/>
          <w:sz w:val="28"/>
        </w:rPr>
        <w:t>
      2) салықтық берешегі бар немесе банкрот деп танылған заңды тұлғаның құрылтайшысы немесе қатысушысы болып табылған адам құрылтайшысы немесе қатысушысы болып табылатын заңды тұлға ойын бизнесін ұйымдастырушы бола (заңды тұлғаның акцияларын (үлестерін) тікелей және (немесе) жанама түрде иелене, пайдалана, оларға билік ете және (немесе) оларды басқара) алмайды.</w:t>
      </w:r>
      <w:r>
        <w:br/>
      </w:r>
      <w:r>
        <w:rPr>
          <w:rFonts w:ascii="Times New Roman"/>
          <w:b w:val="false"/>
          <w:i w:val="false"/>
          <w:color w:val="000000"/>
          <w:sz w:val="28"/>
        </w:rPr>
        <w:t>
      17. Осы баптың 16-тармағының 1) тармақшасында көрсетілген тұлғалар ойын мекемелерінде қызмет атқара алмайды.»;</w:t>
      </w:r>
      <w:r>
        <w:br/>
      </w:r>
      <w:r>
        <w:rPr>
          <w:rFonts w:ascii="Times New Roman"/>
          <w:b w:val="false"/>
          <w:i w:val="false"/>
          <w:color w:val="000000"/>
          <w:sz w:val="28"/>
        </w:rPr>
        <w:t>
      7) мынадай мазмұндағы 12-1-баппен толықтырылсын:</w:t>
      </w:r>
      <w:r>
        <w:br/>
      </w:r>
      <w:r>
        <w:rPr>
          <w:rFonts w:ascii="Times New Roman"/>
          <w:b w:val="false"/>
          <w:i w:val="false"/>
          <w:color w:val="000000"/>
          <w:sz w:val="28"/>
        </w:rPr>
        <w:t>
      «12-1-бап. Букмекер кеңсесінің аппараттық-бағдарламалық кешені</w:t>
      </w:r>
      <w:r>
        <w:br/>
      </w:r>
      <w:r>
        <w:rPr>
          <w:rFonts w:ascii="Times New Roman"/>
          <w:b w:val="false"/>
          <w:i w:val="false"/>
          <w:color w:val="000000"/>
          <w:sz w:val="28"/>
        </w:rPr>
        <w:t>
      1. Букмекер кеңсесінің қызметін жүзеге асыратын ойын бизнесін ұйымдастырушының сервері 2008 жылғы 10 желтоқсандағы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90-тарауына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кешені болуға тиіс. Аппараттық-бағдарламалық кешеннің сервері Қазақстан Республикасының аумағында болуға тиіс.</w:t>
      </w:r>
      <w:r>
        <w:br/>
      </w:r>
      <w:r>
        <w:rPr>
          <w:rFonts w:ascii="Times New Roman"/>
          <w:b w:val="false"/>
          <w:i w:val="false"/>
          <w:color w:val="000000"/>
          <w:sz w:val="28"/>
        </w:rPr>
        <w:t>
      2. Букмекер кеңсесінің қызметін жүзеге асыратын ойын бизнесін ұйымдастырушы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 алынған ставкаларды және олар бойынша төлемдерді есепке алуды аппараттық-бағдарламалық кешен арқылы жүзеге асыруға тиіс.</w:t>
      </w:r>
      <w:r>
        <w:br/>
      </w:r>
      <w:r>
        <w:rPr>
          <w:rFonts w:ascii="Times New Roman"/>
          <w:b w:val="false"/>
          <w:i w:val="false"/>
          <w:color w:val="000000"/>
          <w:sz w:val="28"/>
        </w:rPr>
        <w:t>
      3. Аппараттық-бағдарламалық кешен букмекер кеңселерінің кассаларымен өзара іс-қимылды қамтамасыз етуге және уәкілетті органға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жинақтауды және ұсынуды жүзеге асыруға тиіс.»;</w:t>
      </w:r>
      <w:r>
        <w:br/>
      </w:r>
      <w:r>
        <w:rPr>
          <w:rFonts w:ascii="Times New Roman"/>
          <w:b w:val="false"/>
          <w:i w:val="false"/>
          <w:color w:val="000000"/>
          <w:sz w:val="28"/>
        </w:rPr>
        <w:t>
      8) 13-бапта: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ғимараттың (ғимарат, құрылыс, үй-жай бөлiгiнiң) болуы;»;</w:t>
      </w:r>
      <w:r>
        <w:br/>
      </w:r>
      <w:r>
        <w:rPr>
          <w:rFonts w:ascii="Times New Roman"/>
          <w:b w:val="false"/>
          <w:i w:val="false"/>
          <w:color w:val="000000"/>
          <w:sz w:val="28"/>
        </w:rPr>
        <w:t>
      мынадай мазмұндағы 1-1), 1-2) тармақшалармен толықтырылсын:</w:t>
      </w:r>
      <w:r>
        <w:br/>
      </w:r>
      <w:r>
        <w:rPr>
          <w:rFonts w:ascii="Times New Roman"/>
          <w:b w:val="false"/>
          <w:i w:val="false"/>
          <w:color w:val="000000"/>
          <w:sz w:val="28"/>
        </w:rPr>
        <w:t>
      «1-1) казино қызметін жүзеге асыру үшiн үш жұлдыздан кем емес санаттағы қонақ 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ғимараттың (ғимарат, құрылыс, үй-жай бөлiгiнiң) болуы;</w:t>
      </w:r>
      <w:r>
        <w:br/>
      </w:r>
      <w:r>
        <w:rPr>
          <w:rFonts w:ascii="Times New Roman"/>
          <w:b w:val="false"/>
          <w:i w:val="false"/>
          <w:color w:val="000000"/>
          <w:sz w:val="28"/>
        </w:rPr>
        <w:t>
      1-2) ойын автоматтары залының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ғимараттың (ғимарат, құрылыс, үй-жай бөлiгiнiң) болуы;»;</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бәс тігуді ұйымдастыру және өткізу үшін жабдықтың болуы;»;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өтiнiм берушiде осы Заңда айқындалатын әрбiр ойын мекемесi үшiн мiндеттi резервтер түрiнде (тиiстi қаржы жылына арналған республикалық бюджет туралы заңда белгiленген айлық есептiк көрсеткiшпен) ойын бизнесi саласында мынадай қызмет түрлерiн жүзеге асыру үшiн:</w:t>
      </w:r>
      <w:r>
        <w:br/>
      </w:r>
      <w:r>
        <w:rPr>
          <w:rFonts w:ascii="Times New Roman"/>
          <w:b w:val="false"/>
          <w:i w:val="false"/>
          <w:color w:val="000000"/>
          <w:sz w:val="28"/>
        </w:rPr>
        <w:t>
      казино және ойын автоматтары залдарын – 60 000 мөлшерiнде;</w:t>
      </w:r>
      <w:r>
        <w:br/>
      </w:r>
      <w:r>
        <w:rPr>
          <w:rFonts w:ascii="Times New Roman"/>
          <w:b w:val="false"/>
          <w:i w:val="false"/>
          <w:color w:val="000000"/>
          <w:sz w:val="28"/>
        </w:rPr>
        <w:t>
      букмекер кеңселерiн – 40 000 мөлшерiнде;</w:t>
      </w:r>
      <w:r>
        <w:br/>
      </w:r>
      <w:r>
        <w:rPr>
          <w:rFonts w:ascii="Times New Roman"/>
          <w:b w:val="false"/>
          <w:i w:val="false"/>
          <w:color w:val="000000"/>
          <w:sz w:val="28"/>
        </w:rPr>
        <w:t>
      тотализаторларды – 10 000 мөлшерiнде қамтамасыз етудiң болуы.»;</w:t>
      </w:r>
      <w:r>
        <w:br/>
      </w:r>
      <w:r>
        <w:rPr>
          <w:rFonts w:ascii="Times New Roman"/>
          <w:b w:val="false"/>
          <w:i w:val="false"/>
          <w:color w:val="000000"/>
          <w:sz w:val="28"/>
        </w:rPr>
        <w:t>
      9) 14-бапта: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Ойын бизнесін ұйымдастырушы банк салымы шартын жасасу кезінде ашылған банктік шоттар бойынша ақшасының болуы және қозғалысы туралы анықтаманы уәкілетті органға айына кемінде бір рет ұсынады.»;</w:t>
      </w:r>
      <w:r>
        <w:br/>
      </w:r>
      <w:r>
        <w:rPr>
          <w:rFonts w:ascii="Times New Roman"/>
          <w:b w:val="false"/>
          <w:i w:val="false"/>
          <w:color w:val="000000"/>
          <w:sz w:val="28"/>
        </w:rPr>
        <w:t>
      10) мынадай мазмұндағы 15-1-баппен толықтырылсын:</w:t>
      </w:r>
      <w:r>
        <w:br/>
      </w:r>
      <w:r>
        <w:rPr>
          <w:rFonts w:ascii="Times New Roman"/>
          <w:b w:val="false"/>
          <w:i w:val="false"/>
          <w:color w:val="000000"/>
          <w:sz w:val="28"/>
        </w:rPr>
        <w:t>
      «15-1-бап. Ойын жабдығын сақтау</w:t>
      </w:r>
      <w:r>
        <w:br/>
      </w:r>
      <w:r>
        <w:rPr>
          <w:rFonts w:ascii="Times New Roman"/>
          <w:b w:val="false"/>
          <w:i w:val="false"/>
          <w:color w:val="000000"/>
          <w:sz w:val="28"/>
        </w:rPr>
        <w:t>
      1. Ойын жабдығын сақтауды заңды және жеке тұлғалар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15-3-бабына сәйкес берілген ойын жабдығын сақтаудың басталғаны туралы хабарламаның негізінде жүзеге асырады.</w:t>
      </w:r>
      <w:r>
        <w:br/>
      </w:r>
      <w:r>
        <w:rPr>
          <w:rFonts w:ascii="Times New Roman"/>
          <w:b w:val="false"/>
          <w:i w:val="false"/>
          <w:color w:val="000000"/>
          <w:sz w:val="28"/>
        </w:rPr>
        <w:t>
      2. Хабарламаны уәкілетті органға сақтауды жүзеге асыру басталғанға дейін бес жұмыс күнінен кешіктірмей жіберу қажет.</w:t>
      </w:r>
      <w:r>
        <w:br/>
      </w:r>
      <w:r>
        <w:rPr>
          <w:rFonts w:ascii="Times New Roman"/>
          <w:b w:val="false"/>
          <w:i w:val="false"/>
          <w:color w:val="000000"/>
          <w:sz w:val="28"/>
        </w:rPr>
        <w:t>
      3. Хабарламаға Қазақстан Республикасының Үкіметі бекітетін нысан бойынша ойын жабдығын сақтаудың басталғаны туралы мәліметтер қоса беріледі.</w:t>
      </w:r>
      <w:r>
        <w:br/>
      </w:r>
      <w:r>
        <w:rPr>
          <w:rFonts w:ascii="Times New Roman"/>
          <w:b w:val="false"/>
          <w:i w:val="false"/>
          <w:color w:val="000000"/>
          <w:sz w:val="28"/>
        </w:rPr>
        <w:t>
      4. Ойын жабдығын сақтау кез келген үлгідегі тұрақты жабық үй-жайларда жүзеге асырылады.</w:t>
      </w:r>
      <w:r>
        <w:br/>
      </w:r>
      <w:r>
        <w:rPr>
          <w:rFonts w:ascii="Times New Roman"/>
          <w:b w:val="false"/>
          <w:i w:val="false"/>
          <w:color w:val="000000"/>
          <w:sz w:val="28"/>
        </w:rPr>
        <w:t>
      5. Жаңа ойын жабдығы тұтас зауыттық қаптамада, осы жабдықты дайындаушы зауыттың паспорты болған жағдайда, осындай паспортпен бірге сақталады.</w:t>
      </w:r>
      <w:r>
        <w:br/>
      </w:r>
      <w:r>
        <w:rPr>
          <w:rFonts w:ascii="Times New Roman"/>
          <w:b w:val="false"/>
          <w:i w:val="false"/>
          <w:color w:val="000000"/>
          <w:sz w:val="28"/>
        </w:rPr>
        <w:t>
      6. Бұрын қолданыста болған ойын жабдығын пломбаланған, мөрленген (мөр болған жағдайда), меншік иесінің не осы ойын жабдығының меншік иесінің уәкілетті өкілінің қолымен расталып, қапталған түрде сақтауға жол беріледі.».</w:t>
      </w:r>
      <w:r>
        <w:br/>
      </w:r>
      <w:r>
        <w:rPr>
          <w:rFonts w:ascii="Times New Roman"/>
          <w:b w:val="false"/>
          <w:i w:val="false"/>
          <w:color w:val="000000"/>
          <w:sz w:val="28"/>
        </w:rPr>
        <w:t>
      5.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w:t>
      </w:r>
      <w:r>
        <w:br/>
      </w:r>
      <w:r>
        <w:rPr>
          <w:rFonts w:ascii="Times New Roman"/>
          <w:b w:val="false"/>
          <w:i w:val="false"/>
          <w:color w:val="000000"/>
          <w:sz w:val="28"/>
        </w:rPr>
        <w:t>
      6-бап мынадай мазмұндағы 5-1-тармақпен толықтырылсын:</w:t>
      </w:r>
      <w:r>
        <w:br/>
      </w:r>
      <w:r>
        <w:rPr>
          <w:rFonts w:ascii="Times New Roman"/>
          <w:b w:val="false"/>
          <w:i w:val="false"/>
          <w:color w:val="000000"/>
          <w:sz w:val="28"/>
        </w:rPr>
        <w:t>
      «5-1. Интернет-казиноны жарнамалауға тыйым салынады.».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Өтпелі және қорытынды ережелер</w:t>
      </w:r>
      <w:r>
        <w:br/>
      </w:r>
      <w:r>
        <w:rPr>
          <w:rFonts w:ascii="Times New Roman"/>
          <w:b w:val="false"/>
          <w:i w:val="false"/>
          <w:color w:val="000000"/>
          <w:sz w:val="28"/>
        </w:rPr>
        <w:t>
      Ойын бизнесі саласындағы қызметті жүзеге асыратын лицензиаттар:</w:t>
      </w:r>
      <w:r>
        <w:br/>
      </w:r>
      <w:r>
        <w:rPr>
          <w:rFonts w:ascii="Times New Roman"/>
          <w:b w:val="false"/>
          <w:i w:val="false"/>
          <w:color w:val="000000"/>
          <w:sz w:val="28"/>
        </w:rPr>
        <w:t>
      1) осы Заң қолданысқа енгізілген күннен бастап бір ай ішінде өз қызметін осы Заңның 1-бабы 4-тармағының 8) тармақшасы тоғызыншы, оныншы, он бірінші, он екінші, он үшінші абзацтарының талаптарына сәйкес келтіруге;</w:t>
      </w:r>
      <w:r>
        <w:br/>
      </w:r>
      <w:r>
        <w:rPr>
          <w:rFonts w:ascii="Times New Roman"/>
          <w:b w:val="false"/>
          <w:i w:val="false"/>
          <w:color w:val="000000"/>
          <w:sz w:val="28"/>
        </w:rPr>
        <w:t xml:space="preserve">
      2) осы Заң қолданысқа енгізілген күннен бастап алты ай ішінде өз қызметін осы Заңның 1-бабының 4-тармағы 5), 6), 7) тармақшаларының, 8) тармақшасының бірінші, екінші, үшінші, төртінші, бесінші, алтыншы, жетінші, сегізінші абзацтарының талаптарына сәйкес келтіруге міндетті. </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Заңды қолданысқа енгiзу тәртiбi</w:t>
      </w:r>
      <w:r>
        <w:br/>
      </w:r>
      <w:r>
        <w:rPr>
          <w:rFonts w:ascii="Times New Roman"/>
          <w:b w:val="false"/>
          <w:i w:val="false"/>
          <w:color w:val="000000"/>
          <w:sz w:val="28"/>
        </w:rPr>
        <w:t>
      Мыналарды:</w:t>
      </w:r>
      <w:r>
        <w:br/>
      </w:r>
      <w:r>
        <w:rPr>
          <w:rFonts w:ascii="Times New Roman"/>
          <w:b w:val="false"/>
          <w:i w:val="false"/>
          <w:color w:val="000000"/>
          <w:sz w:val="28"/>
        </w:rPr>
        <w:t>
      1) алғашқы ресми жарияланғанынан кейін алты ай өткен соң қолданысқа енгізілетін 1-баптың 4-тармағының 5), 6), 7) тармақшаларын, 8) тармақшасының бірінші, екінші, үшінші, төртінші, бесінші, алтыншы, жетінші, сегізінші абзацтарын;</w:t>
      </w:r>
      <w:r>
        <w:br/>
      </w:r>
      <w:r>
        <w:rPr>
          <w:rFonts w:ascii="Times New Roman"/>
          <w:b w:val="false"/>
          <w:i w:val="false"/>
          <w:color w:val="000000"/>
          <w:sz w:val="28"/>
        </w:rPr>
        <w:t>
      2) алғашқы ресми жарияланғанынан кейін бір ай өткен соң қолданысқа енгізілетін 1-баптың 4-тармағы 8) тармақшасының тоғызыншы, оныншы, он бірінші, он екінші, он үшінші абзацтарын қоспағанда, осы Заң алғашқы ресми жарияланғанынан кейін күнтізбелік жиырма бір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